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6BB5" w14:textId="77777777" w:rsidR="00544103" w:rsidRDefault="00544103"/>
    <w:p w14:paraId="2E11FD02" w14:textId="7C7161F4" w:rsidR="00DE0AFA" w:rsidRPr="00DE0AFA" w:rsidRDefault="00DE0AFA" w:rsidP="00DE0AFA">
      <w:pPr>
        <w:jc w:val="center"/>
        <w:rPr>
          <w:color w:val="FF0000"/>
          <w:sz w:val="160"/>
        </w:rPr>
      </w:pPr>
      <w:r w:rsidRPr="00DE0AFA">
        <w:rPr>
          <w:color w:val="FF0000"/>
          <w:sz w:val="160"/>
        </w:rPr>
        <w:t xml:space="preserve"> </w:t>
      </w:r>
      <w:r w:rsidR="004853EC" w:rsidRPr="004853EC">
        <w:rPr>
          <w:color w:val="FF0000"/>
          <w:sz w:val="144"/>
          <w:szCs w:val="20"/>
        </w:rPr>
        <w:t>Academic Performance Data</w:t>
      </w:r>
    </w:p>
    <w:p w14:paraId="0324121E" w14:textId="2DFF2CC6" w:rsidR="00DE0AFA" w:rsidRDefault="00492CB0" w:rsidP="00DE0AFA">
      <w:pPr>
        <w:jc w:val="center"/>
      </w:pPr>
      <w:r>
        <w:rPr>
          <w:b/>
          <w:noProof/>
          <w:color w:val="000000"/>
          <w:sz w:val="24"/>
          <w:szCs w:val="24"/>
        </w:rPr>
        <w:drawing>
          <wp:inline distT="0" distB="0" distL="114300" distR="114300" wp14:anchorId="31657A47" wp14:editId="1D10C12C">
            <wp:extent cx="2664460" cy="25774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64460" cy="2577465"/>
                    </a:xfrm>
                    <a:prstGeom prst="rect">
                      <a:avLst/>
                    </a:prstGeom>
                    <a:ln/>
                  </pic:spPr>
                </pic:pic>
              </a:graphicData>
            </a:graphic>
          </wp:inline>
        </w:drawing>
      </w:r>
    </w:p>
    <w:p w14:paraId="19D7BAF4" w14:textId="489AF893" w:rsidR="00DE0AFA" w:rsidRPr="004853EC" w:rsidRDefault="00DE0AFA" w:rsidP="00DE0AFA">
      <w:pPr>
        <w:jc w:val="center"/>
        <w:rPr>
          <w:color w:val="FF0000"/>
          <w:sz w:val="144"/>
        </w:rPr>
      </w:pPr>
      <w:r w:rsidRPr="004853EC">
        <w:rPr>
          <w:color w:val="FF0000"/>
          <w:sz w:val="144"/>
        </w:rPr>
        <w:t>20</w:t>
      </w:r>
      <w:r w:rsidR="00492CB0" w:rsidRPr="004853EC">
        <w:rPr>
          <w:color w:val="FF0000"/>
          <w:sz w:val="144"/>
        </w:rPr>
        <w:t>20</w:t>
      </w:r>
      <w:r w:rsidRPr="004853EC">
        <w:rPr>
          <w:color w:val="FF0000"/>
          <w:sz w:val="144"/>
        </w:rPr>
        <w:t>-20</w:t>
      </w:r>
      <w:r w:rsidR="00492CB0" w:rsidRPr="004853EC">
        <w:rPr>
          <w:color w:val="FF0000"/>
          <w:sz w:val="144"/>
        </w:rPr>
        <w:t>21</w:t>
      </w:r>
    </w:p>
    <w:p w14:paraId="042BE303" w14:textId="77777777" w:rsidR="00EE70C6" w:rsidRDefault="00EE70C6" w:rsidP="00DE0AFA">
      <w:pPr>
        <w:jc w:val="center"/>
        <w:rPr>
          <w:color w:val="FF0000"/>
          <w:sz w:val="28"/>
          <w:szCs w:val="28"/>
        </w:rPr>
      </w:pPr>
    </w:p>
    <w:p w14:paraId="22B08F55" w14:textId="77777777" w:rsidR="00EE70C6" w:rsidRDefault="00EE70C6" w:rsidP="00DE0AFA">
      <w:pPr>
        <w:jc w:val="center"/>
        <w:rPr>
          <w:color w:val="FF0000"/>
          <w:sz w:val="28"/>
          <w:szCs w:val="28"/>
        </w:rPr>
      </w:pPr>
    </w:p>
    <w:p w14:paraId="369910E8" w14:textId="0DF41651" w:rsidR="00EE70C6" w:rsidRDefault="00EE70C6" w:rsidP="00EE70C6">
      <w:pPr>
        <w:rPr>
          <w:b/>
          <w:i/>
          <w:sz w:val="32"/>
          <w:szCs w:val="28"/>
        </w:rPr>
      </w:pPr>
      <w:r w:rsidRPr="00BF53BB">
        <w:rPr>
          <w:b/>
          <w:i/>
          <w:sz w:val="32"/>
          <w:szCs w:val="28"/>
        </w:rPr>
        <w:lastRenderedPageBreak/>
        <w:t>Teaching &amp; Learn</w:t>
      </w:r>
      <w:r w:rsidR="004057C4">
        <w:rPr>
          <w:b/>
          <w:i/>
          <w:sz w:val="32"/>
          <w:szCs w:val="28"/>
        </w:rPr>
        <w:t>ing outcomes for Year 6 2020-2021</w:t>
      </w:r>
    </w:p>
    <w:p w14:paraId="2D39E596" w14:textId="494C796F" w:rsidR="004057C4" w:rsidRDefault="004057C4" w:rsidP="00EE70C6">
      <w:pPr>
        <w:rPr>
          <w:b/>
          <w:i/>
          <w:sz w:val="32"/>
          <w:szCs w:val="28"/>
        </w:rPr>
      </w:pPr>
      <w:r>
        <w:rPr>
          <w:b/>
          <w:i/>
          <w:sz w:val="32"/>
          <w:szCs w:val="28"/>
        </w:rPr>
        <w:t>Despite the lost learning due to Covid, Al-Khair pupils in year 6 out performed many other schools nationally. Although, we have not formally starting using external SAT’s testing like many schools nationally. The tests we used to assess attainment and progress are very closely aligned with outcomes from DfE SAT’s outcomes.</w:t>
      </w:r>
    </w:p>
    <w:p w14:paraId="15DB822D" w14:textId="211DAC93" w:rsidR="004057C4" w:rsidRDefault="004057C4" w:rsidP="00EE70C6">
      <w:pPr>
        <w:rPr>
          <w:b/>
          <w:i/>
          <w:sz w:val="32"/>
          <w:szCs w:val="28"/>
        </w:rPr>
      </w:pPr>
    </w:p>
    <w:p w14:paraId="7626B48E" w14:textId="4D4379E2" w:rsidR="004057C4" w:rsidRDefault="004057C4" w:rsidP="00EE70C6">
      <w:pPr>
        <w:rPr>
          <w:b/>
          <w:i/>
          <w:sz w:val="32"/>
          <w:szCs w:val="28"/>
        </w:rPr>
      </w:pPr>
      <w:r>
        <w:rPr>
          <w:b/>
          <w:i/>
          <w:sz w:val="32"/>
          <w:szCs w:val="28"/>
        </w:rPr>
        <w:t>The measures used</w:t>
      </w:r>
      <w:r w:rsidR="0072147F">
        <w:rPr>
          <w:b/>
          <w:i/>
          <w:sz w:val="32"/>
          <w:szCs w:val="28"/>
        </w:rPr>
        <w:t xml:space="preserve"> to</w:t>
      </w:r>
      <w:r>
        <w:rPr>
          <w:b/>
          <w:i/>
          <w:sz w:val="32"/>
          <w:szCs w:val="28"/>
        </w:rPr>
        <w:t xml:space="preserve"> ascertain if pupils are at the ‘expected level’ for end of KS2 learning in Reading/English and Maths.</w:t>
      </w:r>
    </w:p>
    <w:p w14:paraId="1AC6A676" w14:textId="77777777" w:rsidR="0072147F" w:rsidRDefault="004057C4" w:rsidP="00EE70C6">
      <w:pPr>
        <w:rPr>
          <w:b/>
          <w:i/>
          <w:sz w:val="32"/>
          <w:szCs w:val="28"/>
        </w:rPr>
      </w:pPr>
      <w:r>
        <w:rPr>
          <w:b/>
          <w:i/>
          <w:sz w:val="32"/>
          <w:szCs w:val="28"/>
        </w:rPr>
        <w:t>The national average varies around the 67-70% mark</w:t>
      </w:r>
      <w:r w:rsidR="0072147F">
        <w:rPr>
          <w:b/>
          <w:i/>
          <w:sz w:val="32"/>
          <w:szCs w:val="28"/>
        </w:rPr>
        <w:t xml:space="preserve"> in normal years outside of the Covid period.</w:t>
      </w:r>
    </w:p>
    <w:tbl>
      <w:tblPr>
        <w:tblStyle w:val="TableGrid"/>
        <w:tblW w:w="0" w:type="auto"/>
        <w:tblLook w:val="04A0" w:firstRow="1" w:lastRow="0" w:firstColumn="1" w:lastColumn="0" w:noHBand="0" w:noVBand="1"/>
      </w:tblPr>
      <w:tblGrid>
        <w:gridCol w:w="4508"/>
        <w:gridCol w:w="4508"/>
      </w:tblGrid>
      <w:tr w:rsidR="0072147F" w14:paraId="7B5CF71C" w14:textId="77777777" w:rsidTr="0072147F">
        <w:tc>
          <w:tcPr>
            <w:tcW w:w="9016" w:type="dxa"/>
            <w:gridSpan w:val="2"/>
            <w:shd w:val="clear" w:color="auto" w:fill="70AD47" w:themeFill="accent6"/>
          </w:tcPr>
          <w:p w14:paraId="0CF33C87" w14:textId="77777777" w:rsidR="0072147F" w:rsidRDefault="0072147F" w:rsidP="0072147F">
            <w:pPr>
              <w:rPr>
                <w:b/>
                <w:i/>
                <w:sz w:val="32"/>
                <w:szCs w:val="28"/>
              </w:rPr>
            </w:pPr>
            <w:r>
              <w:rPr>
                <w:b/>
                <w:i/>
                <w:sz w:val="32"/>
                <w:szCs w:val="28"/>
              </w:rPr>
              <w:t>Pupils who left Al-Khair Year 6 in 2021 scored:</w:t>
            </w:r>
          </w:p>
          <w:p w14:paraId="350AD367" w14:textId="77777777" w:rsidR="0072147F" w:rsidRDefault="0072147F" w:rsidP="00EE70C6">
            <w:pPr>
              <w:rPr>
                <w:b/>
                <w:i/>
                <w:sz w:val="32"/>
                <w:szCs w:val="28"/>
              </w:rPr>
            </w:pPr>
          </w:p>
        </w:tc>
      </w:tr>
      <w:tr w:rsidR="0072147F" w14:paraId="66DF9760" w14:textId="77777777" w:rsidTr="0072147F">
        <w:tc>
          <w:tcPr>
            <w:tcW w:w="4508" w:type="dxa"/>
            <w:shd w:val="clear" w:color="auto" w:fill="F4B083" w:themeFill="accent2" w:themeFillTint="99"/>
          </w:tcPr>
          <w:p w14:paraId="3880E9D1" w14:textId="56107329" w:rsidR="0072147F" w:rsidRDefault="0072147F" w:rsidP="00EE70C6">
            <w:pPr>
              <w:rPr>
                <w:b/>
                <w:i/>
                <w:sz w:val="32"/>
                <w:szCs w:val="28"/>
              </w:rPr>
            </w:pPr>
            <w:r w:rsidRPr="0072147F">
              <w:rPr>
                <w:b/>
                <w:i/>
                <w:sz w:val="32"/>
                <w:szCs w:val="28"/>
              </w:rPr>
              <w:t>Reading/</w:t>
            </w:r>
            <w:r w:rsidRPr="0072147F">
              <w:rPr>
                <w:b/>
                <w:i/>
                <w:sz w:val="32"/>
                <w:szCs w:val="28"/>
              </w:rPr>
              <w:t>SpaG:</w:t>
            </w:r>
          </w:p>
        </w:tc>
        <w:tc>
          <w:tcPr>
            <w:tcW w:w="4508" w:type="dxa"/>
            <w:shd w:val="clear" w:color="auto" w:fill="F4B083" w:themeFill="accent2" w:themeFillTint="99"/>
          </w:tcPr>
          <w:p w14:paraId="4496C3BA" w14:textId="31F4064E" w:rsidR="0072147F" w:rsidRDefault="0072147F" w:rsidP="00EE70C6">
            <w:pPr>
              <w:rPr>
                <w:b/>
                <w:i/>
                <w:sz w:val="32"/>
                <w:szCs w:val="28"/>
              </w:rPr>
            </w:pPr>
            <w:r>
              <w:rPr>
                <w:b/>
                <w:i/>
                <w:sz w:val="32"/>
                <w:szCs w:val="28"/>
              </w:rPr>
              <w:t>100% Expected or Greater Depth</w:t>
            </w:r>
          </w:p>
        </w:tc>
      </w:tr>
      <w:tr w:rsidR="0072147F" w14:paraId="26A13883" w14:textId="77777777" w:rsidTr="0072147F">
        <w:tc>
          <w:tcPr>
            <w:tcW w:w="4508" w:type="dxa"/>
            <w:shd w:val="clear" w:color="auto" w:fill="BDD6EE" w:themeFill="accent1" w:themeFillTint="66"/>
          </w:tcPr>
          <w:p w14:paraId="2ABF31CA" w14:textId="7DF10DC3" w:rsidR="0072147F" w:rsidRDefault="0072147F" w:rsidP="00EE70C6">
            <w:pPr>
              <w:rPr>
                <w:b/>
                <w:i/>
                <w:sz w:val="32"/>
                <w:szCs w:val="28"/>
              </w:rPr>
            </w:pPr>
            <w:r>
              <w:rPr>
                <w:b/>
                <w:i/>
                <w:sz w:val="32"/>
                <w:szCs w:val="28"/>
              </w:rPr>
              <w:t>Maths:</w:t>
            </w:r>
          </w:p>
        </w:tc>
        <w:tc>
          <w:tcPr>
            <w:tcW w:w="4508" w:type="dxa"/>
            <w:shd w:val="clear" w:color="auto" w:fill="BDD6EE" w:themeFill="accent1" w:themeFillTint="66"/>
          </w:tcPr>
          <w:p w14:paraId="03E5EC27" w14:textId="6B302B24" w:rsidR="0072147F" w:rsidRDefault="0072147F" w:rsidP="00EE70C6">
            <w:pPr>
              <w:rPr>
                <w:b/>
                <w:i/>
                <w:sz w:val="32"/>
                <w:szCs w:val="28"/>
              </w:rPr>
            </w:pPr>
            <w:r>
              <w:rPr>
                <w:b/>
                <w:i/>
                <w:sz w:val="32"/>
                <w:szCs w:val="28"/>
              </w:rPr>
              <w:t>80% Expected or Greater Depth</w:t>
            </w:r>
          </w:p>
        </w:tc>
      </w:tr>
    </w:tbl>
    <w:p w14:paraId="242AF1B0" w14:textId="77777777" w:rsidR="0072147F" w:rsidRDefault="0072147F" w:rsidP="00EE70C6">
      <w:pPr>
        <w:rPr>
          <w:b/>
          <w:i/>
          <w:sz w:val="32"/>
          <w:szCs w:val="28"/>
        </w:rPr>
      </w:pPr>
    </w:p>
    <w:p w14:paraId="4D4853E5" w14:textId="45FE0368" w:rsidR="00F70D84" w:rsidRPr="00BF53BB" w:rsidRDefault="00F70D84" w:rsidP="00EE70C6">
      <w:pPr>
        <w:rPr>
          <w:b/>
          <w:i/>
          <w:sz w:val="32"/>
          <w:szCs w:val="28"/>
        </w:rPr>
      </w:pPr>
      <w:r>
        <w:rPr>
          <w:b/>
          <w:i/>
          <w:sz w:val="32"/>
          <w:szCs w:val="28"/>
        </w:rPr>
        <w:t xml:space="preserve">The data below also highlights how </w:t>
      </w:r>
      <w:r w:rsidR="0072147F">
        <w:rPr>
          <w:b/>
          <w:i/>
          <w:sz w:val="32"/>
          <w:szCs w:val="28"/>
        </w:rPr>
        <w:t>all</w:t>
      </w:r>
      <w:r>
        <w:rPr>
          <w:b/>
          <w:i/>
          <w:sz w:val="32"/>
          <w:szCs w:val="28"/>
        </w:rPr>
        <w:t>l pupils attending Al-khair Primary school performed during the Covid year.</w:t>
      </w:r>
    </w:p>
    <w:p w14:paraId="71728FF4" w14:textId="711F106B" w:rsidR="00EF774F" w:rsidRDefault="00EF774F" w:rsidP="00EE70C6">
      <w:pPr>
        <w:rPr>
          <w:sz w:val="28"/>
          <w:szCs w:val="28"/>
        </w:rPr>
      </w:pPr>
      <w:r w:rsidRPr="0034633E">
        <w:rPr>
          <w:b/>
          <w:bCs/>
          <w:sz w:val="28"/>
          <w:szCs w:val="28"/>
        </w:rPr>
        <w:t>Assessment Data</w:t>
      </w:r>
      <w:r>
        <w:rPr>
          <w:sz w:val="28"/>
          <w:szCs w:val="28"/>
        </w:rPr>
        <w:t>.</w:t>
      </w:r>
    </w:p>
    <w:p w14:paraId="4CDD28DE" w14:textId="59B7C434" w:rsidR="0034633E" w:rsidRPr="0034633E" w:rsidRDefault="00EF774F" w:rsidP="0034633E">
      <w:pPr>
        <w:pBdr>
          <w:top w:val="nil"/>
          <w:left w:val="nil"/>
          <w:bottom w:val="nil"/>
          <w:right w:val="nil"/>
          <w:between w:val="nil"/>
        </w:pBdr>
        <w:tabs>
          <w:tab w:val="left" w:pos="8531"/>
        </w:tabs>
        <w:spacing w:after="0" w:line="240" w:lineRule="auto"/>
        <w:rPr>
          <w:rFonts w:cstheme="minorHAnsi"/>
          <w:color w:val="000000"/>
          <w:sz w:val="28"/>
          <w:szCs w:val="28"/>
        </w:rPr>
      </w:pPr>
      <w:r>
        <w:rPr>
          <w:sz w:val="28"/>
          <w:szCs w:val="28"/>
        </w:rPr>
        <w:t>Pro</w:t>
      </w:r>
      <w:r w:rsidR="0034633E">
        <w:rPr>
          <w:sz w:val="28"/>
          <w:szCs w:val="28"/>
        </w:rPr>
        <w:t>visional assessment data (Nov 2020) show</w:t>
      </w:r>
      <w:r w:rsidR="00BC25E5">
        <w:rPr>
          <w:sz w:val="28"/>
          <w:szCs w:val="28"/>
        </w:rPr>
        <w:t>e</w:t>
      </w:r>
      <w:r w:rsidR="009150C1">
        <w:rPr>
          <w:sz w:val="28"/>
          <w:szCs w:val="28"/>
        </w:rPr>
        <w:t>d</w:t>
      </w:r>
      <w:r w:rsidR="0034633E">
        <w:rPr>
          <w:sz w:val="28"/>
          <w:szCs w:val="28"/>
        </w:rPr>
        <w:t xml:space="preserve"> a significant gap in pupils learning, this </w:t>
      </w:r>
      <w:r w:rsidR="009150C1">
        <w:rPr>
          <w:sz w:val="28"/>
          <w:szCs w:val="28"/>
        </w:rPr>
        <w:t>has been</w:t>
      </w:r>
      <w:r w:rsidR="0034633E">
        <w:rPr>
          <w:sz w:val="28"/>
          <w:szCs w:val="28"/>
        </w:rPr>
        <w:t xml:space="preserve"> largely due to the lost learning due the Summer term Covid-19 lockdown. </w:t>
      </w:r>
      <w:r w:rsidR="0034633E" w:rsidRPr="0034633E">
        <w:rPr>
          <w:rFonts w:cstheme="minorHAnsi"/>
          <w:color w:val="000000"/>
          <w:sz w:val="28"/>
          <w:szCs w:val="28"/>
        </w:rPr>
        <w:t>To help formulate an accurate baseline we utilise</w:t>
      </w:r>
      <w:r w:rsidR="00BC25E5">
        <w:rPr>
          <w:rFonts w:cstheme="minorHAnsi"/>
          <w:color w:val="000000"/>
          <w:sz w:val="28"/>
          <w:szCs w:val="28"/>
        </w:rPr>
        <w:t>d</w:t>
      </w:r>
      <w:r w:rsidR="0034633E" w:rsidRPr="0034633E">
        <w:rPr>
          <w:rFonts w:cstheme="minorHAnsi"/>
          <w:color w:val="000000"/>
          <w:sz w:val="28"/>
          <w:szCs w:val="28"/>
        </w:rPr>
        <w:t xml:space="preserve"> the PUMA/PIRA assessments which are an assessment tool from the ‘Rising Stars’ resource bank. The tests are nationally validated to provide an accurate assessment of where the pupils are within their learning journeys in relation to English and Maths, compared to where they should be relative to A.R.E (age related expectation). </w:t>
      </w:r>
    </w:p>
    <w:p w14:paraId="66010611" w14:textId="50529F7A" w:rsidR="00BC25E5" w:rsidRDefault="00BC25E5" w:rsidP="0034633E">
      <w:pPr>
        <w:pBdr>
          <w:top w:val="nil"/>
          <w:left w:val="nil"/>
          <w:bottom w:val="nil"/>
          <w:right w:val="nil"/>
          <w:between w:val="nil"/>
        </w:pBdr>
        <w:tabs>
          <w:tab w:val="left" w:pos="8531"/>
        </w:tabs>
        <w:spacing w:after="0" w:line="240" w:lineRule="auto"/>
        <w:rPr>
          <w:rFonts w:cstheme="minorHAnsi"/>
          <w:color w:val="000000"/>
          <w:sz w:val="28"/>
          <w:szCs w:val="28"/>
        </w:rPr>
      </w:pPr>
    </w:p>
    <w:p w14:paraId="7B2E1410" w14:textId="77777777" w:rsidR="00F70D84" w:rsidRDefault="00F70D84" w:rsidP="0079744F">
      <w:pPr>
        <w:pBdr>
          <w:top w:val="nil"/>
          <w:left w:val="nil"/>
          <w:bottom w:val="nil"/>
          <w:right w:val="nil"/>
          <w:between w:val="nil"/>
        </w:pBdr>
        <w:tabs>
          <w:tab w:val="left" w:pos="8531"/>
        </w:tabs>
        <w:spacing w:after="0" w:line="240" w:lineRule="auto"/>
        <w:jc w:val="center"/>
        <w:rPr>
          <w:rFonts w:cstheme="minorHAnsi"/>
          <w:b/>
          <w:bCs/>
          <w:color w:val="000000"/>
          <w:sz w:val="32"/>
          <w:szCs w:val="32"/>
        </w:rPr>
      </w:pPr>
    </w:p>
    <w:p w14:paraId="629B37AD" w14:textId="77777777" w:rsidR="00F70D84" w:rsidRDefault="00F70D84" w:rsidP="0079744F">
      <w:pPr>
        <w:pBdr>
          <w:top w:val="nil"/>
          <w:left w:val="nil"/>
          <w:bottom w:val="nil"/>
          <w:right w:val="nil"/>
          <w:between w:val="nil"/>
        </w:pBdr>
        <w:tabs>
          <w:tab w:val="left" w:pos="8531"/>
        </w:tabs>
        <w:spacing w:after="0" w:line="240" w:lineRule="auto"/>
        <w:jc w:val="center"/>
        <w:rPr>
          <w:rFonts w:cstheme="minorHAnsi"/>
          <w:b/>
          <w:bCs/>
          <w:color w:val="000000"/>
          <w:sz w:val="32"/>
          <w:szCs w:val="32"/>
        </w:rPr>
      </w:pPr>
    </w:p>
    <w:p w14:paraId="3638FA68" w14:textId="77777777" w:rsidR="00F70D84" w:rsidRDefault="00F70D84" w:rsidP="0072147F">
      <w:pPr>
        <w:pBdr>
          <w:top w:val="nil"/>
          <w:left w:val="nil"/>
          <w:bottom w:val="nil"/>
          <w:right w:val="nil"/>
          <w:between w:val="nil"/>
        </w:pBdr>
        <w:tabs>
          <w:tab w:val="left" w:pos="8531"/>
        </w:tabs>
        <w:spacing w:after="0" w:line="240" w:lineRule="auto"/>
        <w:rPr>
          <w:rFonts w:cstheme="minorHAnsi"/>
          <w:b/>
          <w:bCs/>
          <w:color w:val="000000"/>
          <w:sz w:val="32"/>
          <w:szCs w:val="32"/>
        </w:rPr>
      </w:pPr>
    </w:p>
    <w:p w14:paraId="0CBCFB57" w14:textId="1FDB2C23" w:rsidR="00BC25E5" w:rsidRDefault="00BC25E5" w:rsidP="0079744F">
      <w:pPr>
        <w:pBdr>
          <w:top w:val="nil"/>
          <w:left w:val="nil"/>
          <w:bottom w:val="nil"/>
          <w:right w:val="nil"/>
          <w:between w:val="nil"/>
        </w:pBdr>
        <w:tabs>
          <w:tab w:val="left" w:pos="8531"/>
        </w:tabs>
        <w:spacing w:after="0" w:line="240" w:lineRule="auto"/>
        <w:jc w:val="center"/>
        <w:rPr>
          <w:rFonts w:cstheme="minorHAnsi"/>
          <w:b/>
          <w:bCs/>
          <w:color w:val="000000"/>
          <w:sz w:val="28"/>
          <w:szCs w:val="28"/>
        </w:rPr>
      </w:pPr>
      <w:r w:rsidRPr="00083B57">
        <w:rPr>
          <w:rFonts w:cstheme="minorHAnsi"/>
          <w:b/>
          <w:bCs/>
          <w:color w:val="000000"/>
          <w:sz w:val="32"/>
          <w:szCs w:val="32"/>
        </w:rPr>
        <w:lastRenderedPageBreak/>
        <w:t>June</w:t>
      </w:r>
      <w:r w:rsidR="00083B57" w:rsidRPr="00083B57">
        <w:rPr>
          <w:rFonts w:cstheme="minorHAnsi"/>
          <w:b/>
          <w:bCs/>
          <w:color w:val="000000"/>
          <w:sz w:val="32"/>
          <w:szCs w:val="32"/>
        </w:rPr>
        <w:t xml:space="preserve"> 2021</w:t>
      </w:r>
      <w:r w:rsidRPr="00083B57">
        <w:rPr>
          <w:rFonts w:cstheme="minorHAnsi"/>
          <w:b/>
          <w:bCs/>
          <w:color w:val="000000"/>
          <w:sz w:val="32"/>
          <w:szCs w:val="32"/>
        </w:rPr>
        <w:t xml:space="preserve"> assessment data results/attainment and progress</w:t>
      </w:r>
      <w:r w:rsidRPr="0079744F">
        <w:rPr>
          <w:rFonts w:cstheme="minorHAnsi"/>
          <w:b/>
          <w:bCs/>
          <w:color w:val="000000"/>
          <w:sz w:val="28"/>
          <w:szCs w:val="28"/>
        </w:rPr>
        <w:t>.</w:t>
      </w:r>
    </w:p>
    <w:p w14:paraId="0BD51FA1" w14:textId="0A2B1971" w:rsidR="0079744F" w:rsidRDefault="0079744F" w:rsidP="0079744F">
      <w:pPr>
        <w:pBdr>
          <w:top w:val="nil"/>
          <w:left w:val="nil"/>
          <w:bottom w:val="nil"/>
          <w:right w:val="nil"/>
          <w:between w:val="nil"/>
        </w:pBdr>
        <w:tabs>
          <w:tab w:val="left" w:pos="8531"/>
        </w:tabs>
        <w:spacing w:after="0" w:line="240" w:lineRule="auto"/>
        <w:jc w:val="center"/>
        <w:rPr>
          <w:rFonts w:cstheme="minorHAnsi"/>
          <w:b/>
          <w:bCs/>
          <w:color w:val="000000"/>
          <w:sz w:val="28"/>
          <w:szCs w:val="28"/>
        </w:rPr>
      </w:pPr>
    </w:p>
    <w:p w14:paraId="4DFA9633" w14:textId="24BD4A22" w:rsidR="0079744F" w:rsidRPr="00083B57" w:rsidRDefault="0079744F" w:rsidP="0079744F">
      <w:pPr>
        <w:jc w:val="center"/>
        <w:rPr>
          <w:b/>
          <w:bCs/>
          <w:i/>
          <w:iCs/>
          <w:sz w:val="28"/>
          <w:szCs w:val="28"/>
        </w:rPr>
      </w:pPr>
      <w:r w:rsidRPr="00083B57">
        <w:rPr>
          <w:b/>
          <w:bCs/>
          <w:i/>
          <w:iCs/>
          <w:sz w:val="28"/>
          <w:szCs w:val="28"/>
        </w:rPr>
        <w:t xml:space="preserve">Analysis of Baseline </w:t>
      </w:r>
      <w:r w:rsidR="00083B57" w:rsidRPr="00083B57">
        <w:rPr>
          <w:b/>
          <w:bCs/>
          <w:i/>
          <w:iCs/>
          <w:sz w:val="28"/>
          <w:szCs w:val="28"/>
        </w:rPr>
        <w:t xml:space="preserve">and Summer </w:t>
      </w:r>
      <w:r w:rsidRPr="00083B57">
        <w:rPr>
          <w:b/>
          <w:bCs/>
          <w:i/>
          <w:iCs/>
          <w:sz w:val="28"/>
          <w:szCs w:val="28"/>
        </w:rPr>
        <w:t>2020/21</w:t>
      </w:r>
      <w:r w:rsidR="00083B57" w:rsidRPr="00083B57">
        <w:rPr>
          <w:b/>
          <w:bCs/>
          <w:i/>
          <w:iCs/>
          <w:sz w:val="28"/>
          <w:szCs w:val="28"/>
        </w:rPr>
        <w:t xml:space="preserve"> Data</w:t>
      </w:r>
    </w:p>
    <w:p w14:paraId="538C8FC9" w14:textId="23023D73" w:rsidR="00083B57" w:rsidRPr="00083B57" w:rsidRDefault="0079744F" w:rsidP="00083B57">
      <w:pPr>
        <w:jc w:val="center"/>
        <w:rPr>
          <w:b/>
          <w:bCs/>
          <w:i/>
          <w:iCs/>
          <w:sz w:val="28"/>
          <w:szCs w:val="28"/>
        </w:rPr>
      </w:pPr>
      <w:r w:rsidRPr="00083B57">
        <w:rPr>
          <w:b/>
          <w:bCs/>
          <w:i/>
          <w:iCs/>
          <w:sz w:val="28"/>
          <w:szCs w:val="28"/>
        </w:rPr>
        <w:t>Baseline data shows a considerable level of underachievement in most year groups. The gap from expected in terms of ARE (age related expected) has significantly widened- this is largely due to the lost learning as a result of Covid-19. From the November baseline data using Pira/Puma assessments we  identified pupils who require</w:t>
      </w:r>
      <w:r w:rsidR="00083B57">
        <w:rPr>
          <w:b/>
          <w:bCs/>
          <w:i/>
          <w:iCs/>
          <w:sz w:val="28"/>
          <w:szCs w:val="28"/>
        </w:rPr>
        <w:t>d</w:t>
      </w:r>
      <w:r w:rsidRPr="00083B57">
        <w:rPr>
          <w:b/>
          <w:bCs/>
          <w:i/>
          <w:iCs/>
          <w:sz w:val="28"/>
          <w:szCs w:val="28"/>
        </w:rPr>
        <w:t xml:space="preserve"> intervention support to try to close/reduce the gap. We </w:t>
      </w:r>
      <w:r w:rsidR="00083B57">
        <w:rPr>
          <w:b/>
          <w:bCs/>
          <w:i/>
          <w:iCs/>
          <w:sz w:val="28"/>
          <w:szCs w:val="28"/>
        </w:rPr>
        <w:t xml:space="preserve">planned to </w:t>
      </w:r>
      <w:r w:rsidRPr="00083B57">
        <w:rPr>
          <w:b/>
          <w:bCs/>
          <w:i/>
          <w:iCs/>
          <w:sz w:val="28"/>
          <w:szCs w:val="28"/>
        </w:rPr>
        <w:t xml:space="preserve">assess the pupils another 3 times </w:t>
      </w:r>
      <w:r w:rsidR="00083B57">
        <w:rPr>
          <w:b/>
          <w:bCs/>
          <w:i/>
          <w:iCs/>
          <w:sz w:val="28"/>
          <w:szCs w:val="28"/>
        </w:rPr>
        <w:t>during the</w:t>
      </w:r>
      <w:r w:rsidRPr="00083B57">
        <w:rPr>
          <w:b/>
          <w:bCs/>
          <w:i/>
          <w:iCs/>
          <w:sz w:val="28"/>
          <w:szCs w:val="28"/>
        </w:rPr>
        <w:t xml:space="preserve"> academic year: February, April and July to ascertain how effective the intervention and accelerated teaching has been in terms of impact (on attainment and progress). </w:t>
      </w:r>
      <w:r w:rsidR="00083B57">
        <w:rPr>
          <w:b/>
          <w:bCs/>
          <w:i/>
          <w:iCs/>
          <w:sz w:val="28"/>
          <w:szCs w:val="28"/>
        </w:rPr>
        <w:t>Unfortunately due to subsequent lockdowns we were unable to do this as planned.</w:t>
      </w:r>
    </w:p>
    <w:p w14:paraId="20DB3287" w14:textId="77777777" w:rsidR="0079744F" w:rsidRPr="00083B57" w:rsidRDefault="0079744F" w:rsidP="0079744F">
      <w:pPr>
        <w:jc w:val="center"/>
        <w:rPr>
          <w:b/>
          <w:bCs/>
          <w:i/>
          <w:iCs/>
          <w:sz w:val="28"/>
          <w:szCs w:val="28"/>
        </w:rPr>
      </w:pPr>
      <w:r w:rsidRPr="00083B57">
        <w:rPr>
          <w:b/>
          <w:bCs/>
          <w:i/>
          <w:iCs/>
          <w:sz w:val="28"/>
          <w:szCs w:val="28"/>
        </w:rPr>
        <w:t>Below is a summary in % of attainment from the baseline data and the target projections for July 2021, along with the actual attainment in June 2020, due to the lockdown we were unable to assess in February and April as planned, nonetheless the results have been very positive given the lockdown circumstances.</w:t>
      </w:r>
    </w:p>
    <w:tbl>
      <w:tblPr>
        <w:tblStyle w:val="TableGrid"/>
        <w:tblW w:w="0" w:type="auto"/>
        <w:tblLook w:val="04A0" w:firstRow="1" w:lastRow="0" w:firstColumn="1" w:lastColumn="0" w:noHBand="0" w:noVBand="1"/>
      </w:tblPr>
      <w:tblGrid>
        <w:gridCol w:w="1636"/>
        <w:gridCol w:w="1953"/>
        <w:gridCol w:w="1815"/>
        <w:gridCol w:w="1797"/>
        <w:gridCol w:w="1815"/>
      </w:tblGrid>
      <w:tr w:rsidR="0079744F" w14:paraId="33149322" w14:textId="77777777" w:rsidTr="0089526B">
        <w:tc>
          <w:tcPr>
            <w:tcW w:w="6116" w:type="dxa"/>
            <w:gridSpan w:val="3"/>
            <w:shd w:val="clear" w:color="auto" w:fill="F7CAAC" w:themeFill="accent2" w:themeFillTint="66"/>
          </w:tcPr>
          <w:p w14:paraId="142E3B97" w14:textId="77777777" w:rsidR="0079744F" w:rsidRPr="008723C5" w:rsidRDefault="0079744F" w:rsidP="0089526B">
            <w:pPr>
              <w:jc w:val="center"/>
              <w:rPr>
                <w:b/>
                <w:bCs/>
                <w:i/>
                <w:iCs/>
                <w:sz w:val="28"/>
                <w:szCs w:val="28"/>
              </w:rPr>
            </w:pPr>
            <w:r w:rsidRPr="008723C5">
              <w:rPr>
                <w:b/>
                <w:bCs/>
                <w:i/>
                <w:iCs/>
                <w:sz w:val="28"/>
                <w:szCs w:val="28"/>
              </w:rPr>
              <w:t>% Expected (November 2020)</w:t>
            </w:r>
          </w:p>
        </w:tc>
        <w:tc>
          <w:tcPr>
            <w:tcW w:w="4078" w:type="dxa"/>
            <w:gridSpan w:val="2"/>
            <w:shd w:val="clear" w:color="auto" w:fill="FFC000" w:themeFill="accent4"/>
          </w:tcPr>
          <w:p w14:paraId="4CB0BB77" w14:textId="77777777" w:rsidR="0079744F" w:rsidRPr="008723C5" w:rsidRDefault="0079744F" w:rsidP="0089526B">
            <w:pPr>
              <w:jc w:val="center"/>
              <w:rPr>
                <w:b/>
                <w:bCs/>
                <w:i/>
                <w:iCs/>
                <w:sz w:val="28"/>
                <w:szCs w:val="28"/>
              </w:rPr>
            </w:pPr>
            <w:r w:rsidRPr="008723C5">
              <w:rPr>
                <w:b/>
                <w:bCs/>
                <w:i/>
                <w:iCs/>
                <w:sz w:val="28"/>
                <w:szCs w:val="28"/>
              </w:rPr>
              <w:t>% Expected (Target July 2021)</w:t>
            </w:r>
          </w:p>
        </w:tc>
      </w:tr>
      <w:tr w:rsidR="0079744F" w14:paraId="2EC98174" w14:textId="77777777" w:rsidTr="0089526B">
        <w:tc>
          <w:tcPr>
            <w:tcW w:w="1838" w:type="dxa"/>
            <w:shd w:val="clear" w:color="auto" w:fill="F7CAAC" w:themeFill="accent2" w:themeFillTint="66"/>
          </w:tcPr>
          <w:p w14:paraId="375D3D18" w14:textId="77777777" w:rsidR="0079744F" w:rsidRPr="008723C5" w:rsidRDefault="0079744F" w:rsidP="0089526B">
            <w:pPr>
              <w:jc w:val="center"/>
              <w:rPr>
                <w:b/>
                <w:bCs/>
                <w:i/>
                <w:iCs/>
                <w:sz w:val="28"/>
                <w:szCs w:val="28"/>
              </w:rPr>
            </w:pPr>
            <w:r w:rsidRPr="008723C5">
              <w:rPr>
                <w:b/>
                <w:bCs/>
                <w:i/>
                <w:iCs/>
                <w:sz w:val="28"/>
                <w:szCs w:val="28"/>
              </w:rPr>
              <w:t>Year Group</w:t>
            </w:r>
          </w:p>
        </w:tc>
        <w:tc>
          <w:tcPr>
            <w:tcW w:w="2239" w:type="dxa"/>
            <w:shd w:val="clear" w:color="auto" w:fill="9CC2E5" w:themeFill="accent1" w:themeFillTint="99"/>
          </w:tcPr>
          <w:p w14:paraId="0EFD8EF9" w14:textId="77777777" w:rsidR="0079744F" w:rsidRPr="008723C5" w:rsidRDefault="0079744F" w:rsidP="0089526B">
            <w:pPr>
              <w:jc w:val="center"/>
              <w:rPr>
                <w:b/>
                <w:bCs/>
                <w:i/>
                <w:iCs/>
                <w:sz w:val="28"/>
                <w:szCs w:val="28"/>
              </w:rPr>
            </w:pPr>
            <w:r w:rsidRPr="008723C5">
              <w:rPr>
                <w:b/>
                <w:bCs/>
                <w:i/>
                <w:iCs/>
                <w:sz w:val="28"/>
                <w:szCs w:val="28"/>
              </w:rPr>
              <w:t>Maths</w:t>
            </w:r>
          </w:p>
        </w:tc>
        <w:tc>
          <w:tcPr>
            <w:tcW w:w="2039" w:type="dxa"/>
            <w:shd w:val="clear" w:color="auto" w:fill="C00000"/>
          </w:tcPr>
          <w:p w14:paraId="3062A459" w14:textId="77777777" w:rsidR="0079744F" w:rsidRPr="008723C5" w:rsidRDefault="0079744F" w:rsidP="0089526B">
            <w:pPr>
              <w:jc w:val="center"/>
              <w:rPr>
                <w:b/>
                <w:bCs/>
                <w:i/>
                <w:iCs/>
                <w:sz w:val="28"/>
                <w:szCs w:val="28"/>
              </w:rPr>
            </w:pPr>
            <w:r w:rsidRPr="008723C5">
              <w:rPr>
                <w:b/>
                <w:bCs/>
                <w:i/>
                <w:iCs/>
                <w:sz w:val="28"/>
                <w:szCs w:val="28"/>
              </w:rPr>
              <w:t>English</w:t>
            </w:r>
          </w:p>
        </w:tc>
        <w:tc>
          <w:tcPr>
            <w:tcW w:w="2039" w:type="dxa"/>
            <w:shd w:val="clear" w:color="auto" w:fill="9CC2E5" w:themeFill="accent1" w:themeFillTint="99"/>
          </w:tcPr>
          <w:p w14:paraId="5347C585" w14:textId="77777777" w:rsidR="0079744F" w:rsidRPr="008723C5" w:rsidRDefault="0079744F" w:rsidP="0089526B">
            <w:pPr>
              <w:jc w:val="center"/>
              <w:rPr>
                <w:b/>
                <w:bCs/>
                <w:i/>
                <w:iCs/>
                <w:sz w:val="28"/>
                <w:szCs w:val="28"/>
              </w:rPr>
            </w:pPr>
            <w:r w:rsidRPr="008723C5">
              <w:rPr>
                <w:b/>
                <w:bCs/>
                <w:i/>
                <w:iCs/>
                <w:sz w:val="28"/>
                <w:szCs w:val="28"/>
              </w:rPr>
              <w:t>Maths</w:t>
            </w:r>
          </w:p>
        </w:tc>
        <w:tc>
          <w:tcPr>
            <w:tcW w:w="2039" w:type="dxa"/>
            <w:shd w:val="clear" w:color="auto" w:fill="C00000"/>
          </w:tcPr>
          <w:p w14:paraId="03715B55" w14:textId="77777777" w:rsidR="0079744F" w:rsidRPr="008723C5" w:rsidRDefault="0079744F" w:rsidP="0089526B">
            <w:pPr>
              <w:jc w:val="center"/>
              <w:rPr>
                <w:b/>
                <w:bCs/>
                <w:i/>
                <w:iCs/>
                <w:sz w:val="28"/>
                <w:szCs w:val="28"/>
              </w:rPr>
            </w:pPr>
            <w:r w:rsidRPr="008723C5">
              <w:rPr>
                <w:b/>
                <w:bCs/>
                <w:i/>
                <w:iCs/>
                <w:sz w:val="28"/>
                <w:szCs w:val="28"/>
              </w:rPr>
              <w:t>English</w:t>
            </w:r>
          </w:p>
        </w:tc>
      </w:tr>
      <w:tr w:rsidR="0079744F" w14:paraId="19866C76" w14:textId="77777777" w:rsidTr="0089526B">
        <w:tc>
          <w:tcPr>
            <w:tcW w:w="1838" w:type="dxa"/>
          </w:tcPr>
          <w:p w14:paraId="0378141D" w14:textId="77777777" w:rsidR="0079744F" w:rsidRPr="008723C5" w:rsidRDefault="0079744F" w:rsidP="0089526B">
            <w:pPr>
              <w:jc w:val="center"/>
              <w:rPr>
                <w:b/>
                <w:bCs/>
                <w:i/>
                <w:iCs/>
                <w:sz w:val="28"/>
                <w:szCs w:val="28"/>
              </w:rPr>
            </w:pPr>
            <w:r w:rsidRPr="008723C5">
              <w:rPr>
                <w:b/>
                <w:bCs/>
                <w:i/>
                <w:iCs/>
                <w:sz w:val="28"/>
                <w:szCs w:val="28"/>
              </w:rPr>
              <w:t>6</w:t>
            </w:r>
          </w:p>
        </w:tc>
        <w:tc>
          <w:tcPr>
            <w:tcW w:w="2239" w:type="dxa"/>
          </w:tcPr>
          <w:p w14:paraId="30A84F43" w14:textId="77777777" w:rsidR="0079744F" w:rsidRPr="00463177" w:rsidRDefault="0079744F" w:rsidP="0089526B">
            <w:pPr>
              <w:jc w:val="center"/>
              <w:rPr>
                <w:b/>
                <w:bCs/>
                <w:i/>
                <w:iCs/>
                <w:sz w:val="28"/>
                <w:szCs w:val="28"/>
                <w:highlight w:val="cyan"/>
              </w:rPr>
            </w:pPr>
            <w:r w:rsidRPr="00463177">
              <w:rPr>
                <w:b/>
                <w:bCs/>
                <w:i/>
                <w:iCs/>
                <w:sz w:val="28"/>
                <w:szCs w:val="28"/>
                <w:highlight w:val="cyan"/>
              </w:rPr>
              <w:t>20%</w:t>
            </w:r>
          </w:p>
        </w:tc>
        <w:tc>
          <w:tcPr>
            <w:tcW w:w="2039" w:type="dxa"/>
          </w:tcPr>
          <w:p w14:paraId="43F5960E" w14:textId="77777777" w:rsidR="0079744F" w:rsidRPr="00463177" w:rsidRDefault="0079744F" w:rsidP="0089526B">
            <w:pPr>
              <w:jc w:val="center"/>
              <w:rPr>
                <w:b/>
                <w:bCs/>
                <w:i/>
                <w:iCs/>
                <w:sz w:val="28"/>
                <w:szCs w:val="28"/>
                <w:highlight w:val="yellow"/>
              </w:rPr>
            </w:pPr>
            <w:r w:rsidRPr="00463177">
              <w:rPr>
                <w:b/>
                <w:bCs/>
                <w:i/>
                <w:iCs/>
                <w:sz w:val="28"/>
                <w:szCs w:val="28"/>
                <w:highlight w:val="yellow"/>
              </w:rPr>
              <w:t>40%</w:t>
            </w:r>
          </w:p>
        </w:tc>
        <w:tc>
          <w:tcPr>
            <w:tcW w:w="2039" w:type="dxa"/>
          </w:tcPr>
          <w:p w14:paraId="3F8A7353" w14:textId="77777777" w:rsidR="0079744F" w:rsidRPr="008723C5" w:rsidRDefault="0079744F" w:rsidP="0089526B">
            <w:pPr>
              <w:jc w:val="center"/>
              <w:rPr>
                <w:b/>
                <w:bCs/>
                <w:i/>
                <w:iCs/>
                <w:sz w:val="28"/>
                <w:szCs w:val="28"/>
              </w:rPr>
            </w:pPr>
            <w:r w:rsidRPr="008723C5">
              <w:rPr>
                <w:b/>
                <w:bCs/>
                <w:i/>
                <w:iCs/>
                <w:sz w:val="28"/>
                <w:szCs w:val="28"/>
              </w:rPr>
              <w:t>80%</w:t>
            </w:r>
            <w:r>
              <w:rPr>
                <w:b/>
                <w:bCs/>
                <w:i/>
                <w:iCs/>
                <w:sz w:val="28"/>
                <w:szCs w:val="28"/>
              </w:rPr>
              <w:t xml:space="preserve"> </w:t>
            </w:r>
          </w:p>
        </w:tc>
        <w:tc>
          <w:tcPr>
            <w:tcW w:w="2039" w:type="dxa"/>
          </w:tcPr>
          <w:p w14:paraId="3D7701A2" w14:textId="77777777" w:rsidR="0079744F" w:rsidRPr="008723C5" w:rsidRDefault="0079744F" w:rsidP="0089526B">
            <w:pPr>
              <w:jc w:val="center"/>
              <w:rPr>
                <w:b/>
                <w:bCs/>
                <w:i/>
                <w:iCs/>
                <w:sz w:val="28"/>
                <w:szCs w:val="28"/>
              </w:rPr>
            </w:pPr>
            <w:r w:rsidRPr="008723C5">
              <w:rPr>
                <w:b/>
                <w:bCs/>
                <w:i/>
                <w:iCs/>
                <w:sz w:val="28"/>
                <w:szCs w:val="28"/>
              </w:rPr>
              <w:t>100%</w:t>
            </w:r>
          </w:p>
        </w:tc>
      </w:tr>
      <w:tr w:rsidR="0079744F" w14:paraId="34657B02" w14:textId="77777777" w:rsidTr="0089526B">
        <w:tc>
          <w:tcPr>
            <w:tcW w:w="1838" w:type="dxa"/>
          </w:tcPr>
          <w:p w14:paraId="54FB9EB7" w14:textId="77777777" w:rsidR="0079744F" w:rsidRPr="008723C5" w:rsidRDefault="0079744F" w:rsidP="0089526B">
            <w:pPr>
              <w:jc w:val="center"/>
              <w:rPr>
                <w:b/>
                <w:bCs/>
                <w:i/>
                <w:iCs/>
                <w:sz w:val="28"/>
                <w:szCs w:val="28"/>
              </w:rPr>
            </w:pPr>
            <w:r w:rsidRPr="008723C5">
              <w:rPr>
                <w:b/>
                <w:bCs/>
                <w:i/>
                <w:iCs/>
                <w:sz w:val="28"/>
                <w:szCs w:val="28"/>
              </w:rPr>
              <w:t>5</w:t>
            </w:r>
          </w:p>
        </w:tc>
        <w:tc>
          <w:tcPr>
            <w:tcW w:w="2239" w:type="dxa"/>
          </w:tcPr>
          <w:p w14:paraId="5404C6FE" w14:textId="77777777" w:rsidR="0079744F" w:rsidRPr="00463177" w:rsidRDefault="0079744F" w:rsidP="0089526B">
            <w:pPr>
              <w:jc w:val="center"/>
              <w:rPr>
                <w:b/>
                <w:bCs/>
                <w:i/>
                <w:iCs/>
                <w:sz w:val="28"/>
                <w:szCs w:val="28"/>
                <w:highlight w:val="cyan"/>
              </w:rPr>
            </w:pPr>
            <w:r w:rsidRPr="00463177">
              <w:rPr>
                <w:b/>
                <w:bCs/>
                <w:i/>
                <w:iCs/>
                <w:sz w:val="28"/>
                <w:szCs w:val="28"/>
                <w:highlight w:val="cyan"/>
              </w:rPr>
              <w:t>33%</w:t>
            </w:r>
          </w:p>
        </w:tc>
        <w:tc>
          <w:tcPr>
            <w:tcW w:w="2039" w:type="dxa"/>
          </w:tcPr>
          <w:p w14:paraId="5652E96B" w14:textId="77777777" w:rsidR="0079744F" w:rsidRPr="00463177" w:rsidRDefault="0079744F" w:rsidP="0089526B">
            <w:pPr>
              <w:jc w:val="center"/>
              <w:rPr>
                <w:b/>
                <w:bCs/>
                <w:i/>
                <w:iCs/>
                <w:sz w:val="28"/>
                <w:szCs w:val="28"/>
                <w:highlight w:val="yellow"/>
              </w:rPr>
            </w:pPr>
            <w:r w:rsidRPr="00463177">
              <w:rPr>
                <w:b/>
                <w:bCs/>
                <w:i/>
                <w:iCs/>
                <w:sz w:val="28"/>
                <w:szCs w:val="28"/>
                <w:highlight w:val="yellow"/>
              </w:rPr>
              <w:t>33%</w:t>
            </w:r>
          </w:p>
        </w:tc>
        <w:tc>
          <w:tcPr>
            <w:tcW w:w="2039" w:type="dxa"/>
          </w:tcPr>
          <w:p w14:paraId="45D1A455" w14:textId="77777777" w:rsidR="0079744F" w:rsidRPr="008723C5" w:rsidRDefault="0079744F" w:rsidP="0089526B">
            <w:pPr>
              <w:jc w:val="center"/>
              <w:rPr>
                <w:b/>
                <w:bCs/>
                <w:i/>
                <w:iCs/>
                <w:sz w:val="28"/>
                <w:szCs w:val="28"/>
              </w:rPr>
            </w:pPr>
            <w:r w:rsidRPr="008723C5">
              <w:rPr>
                <w:b/>
                <w:bCs/>
                <w:i/>
                <w:iCs/>
                <w:sz w:val="28"/>
                <w:szCs w:val="28"/>
              </w:rPr>
              <w:t>67%</w:t>
            </w:r>
          </w:p>
        </w:tc>
        <w:tc>
          <w:tcPr>
            <w:tcW w:w="2039" w:type="dxa"/>
          </w:tcPr>
          <w:p w14:paraId="169A3164" w14:textId="77777777" w:rsidR="0079744F" w:rsidRPr="008723C5" w:rsidRDefault="0079744F" w:rsidP="0089526B">
            <w:pPr>
              <w:jc w:val="center"/>
              <w:rPr>
                <w:b/>
                <w:bCs/>
                <w:i/>
                <w:iCs/>
                <w:sz w:val="28"/>
                <w:szCs w:val="28"/>
              </w:rPr>
            </w:pPr>
            <w:r w:rsidRPr="008723C5">
              <w:rPr>
                <w:b/>
                <w:bCs/>
                <w:i/>
                <w:iCs/>
                <w:sz w:val="28"/>
                <w:szCs w:val="28"/>
              </w:rPr>
              <w:t>83%</w:t>
            </w:r>
          </w:p>
        </w:tc>
      </w:tr>
      <w:tr w:rsidR="0079744F" w14:paraId="343794CF" w14:textId="77777777" w:rsidTr="0089526B">
        <w:tc>
          <w:tcPr>
            <w:tcW w:w="1838" w:type="dxa"/>
          </w:tcPr>
          <w:p w14:paraId="342CBF9D" w14:textId="77777777" w:rsidR="0079744F" w:rsidRPr="008723C5" w:rsidRDefault="0079744F" w:rsidP="0089526B">
            <w:pPr>
              <w:jc w:val="center"/>
              <w:rPr>
                <w:b/>
                <w:bCs/>
                <w:i/>
                <w:iCs/>
                <w:sz w:val="28"/>
                <w:szCs w:val="28"/>
              </w:rPr>
            </w:pPr>
            <w:r w:rsidRPr="008723C5">
              <w:rPr>
                <w:b/>
                <w:bCs/>
                <w:i/>
                <w:iCs/>
                <w:sz w:val="28"/>
                <w:szCs w:val="28"/>
              </w:rPr>
              <w:t>4</w:t>
            </w:r>
          </w:p>
        </w:tc>
        <w:tc>
          <w:tcPr>
            <w:tcW w:w="2239" w:type="dxa"/>
          </w:tcPr>
          <w:p w14:paraId="33BFB33E" w14:textId="77777777" w:rsidR="0079744F" w:rsidRPr="00463177" w:rsidRDefault="0079744F" w:rsidP="0089526B">
            <w:pPr>
              <w:jc w:val="center"/>
              <w:rPr>
                <w:b/>
                <w:bCs/>
                <w:i/>
                <w:iCs/>
                <w:sz w:val="28"/>
                <w:szCs w:val="28"/>
                <w:highlight w:val="cyan"/>
              </w:rPr>
            </w:pPr>
            <w:r w:rsidRPr="00463177">
              <w:rPr>
                <w:b/>
                <w:bCs/>
                <w:i/>
                <w:iCs/>
                <w:sz w:val="28"/>
                <w:szCs w:val="28"/>
                <w:highlight w:val="cyan"/>
              </w:rPr>
              <w:t>67%</w:t>
            </w:r>
          </w:p>
        </w:tc>
        <w:tc>
          <w:tcPr>
            <w:tcW w:w="2039" w:type="dxa"/>
          </w:tcPr>
          <w:p w14:paraId="5C4C16C1" w14:textId="77777777" w:rsidR="0079744F" w:rsidRPr="00463177" w:rsidRDefault="0079744F" w:rsidP="0089526B">
            <w:pPr>
              <w:jc w:val="center"/>
              <w:rPr>
                <w:b/>
                <w:bCs/>
                <w:i/>
                <w:iCs/>
                <w:sz w:val="28"/>
                <w:szCs w:val="28"/>
                <w:highlight w:val="yellow"/>
              </w:rPr>
            </w:pPr>
            <w:r w:rsidRPr="00463177">
              <w:rPr>
                <w:b/>
                <w:bCs/>
                <w:i/>
                <w:iCs/>
                <w:sz w:val="28"/>
                <w:szCs w:val="28"/>
                <w:highlight w:val="yellow"/>
              </w:rPr>
              <w:t>67%</w:t>
            </w:r>
          </w:p>
        </w:tc>
        <w:tc>
          <w:tcPr>
            <w:tcW w:w="2039" w:type="dxa"/>
          </w:tcPr>
          <w:p w14:paraId="6E11E405" w14:textId="77777777" w:rsidR="0079744F" w:rsidRPr="008723C5" w:rsidRDefault="0079744F" w:rsidP="0089526B">
            <w:pPr>
              <w:jc w:val="center"/>
              <w:rPr>
                <w:b/>
                <w:bCs/>
                <w:i/>
                <w:iCs/>
                <w:sz w:val="28"/>
                <w:szCs w:val="28"/>
              </w:rPr>
            </w:pPr>
            <w:r w:rsidRPr="008723C5">
              <w:rPr>
                <w:b/>
                <w:bCs/>
                <w:i/>
                <w:iCs/>
                <w:sz w:val="28"/>
                <w:szCs w:val="28"/>
              </w:rPr>
              <w:t>100%</w:t>
            </w:r>
          </w:p>
        </w:tc>
        <w:tc>
          <w:tcPr>
            <w:tcW w:w="2039" w:type="dxa"/>
          </w:tcPr>
          <w:p w14:paraId="3F6581F6" w14:textId="77777777" w:rsidR="0079744F" w:rsidRPr="008723C5" w:rsidRDefault="0079744F" w:rsidP="0089526B">
            <w:pPr>
              <w:jc w:val="center"/>
              <w:rPr>
                <w:b/>
                <w:bCs/>
                <w:i/>
                <w:iCs/>
                <w:sz w:val="28"/>
                <w:szCs w:val="28"/>
              </w:rPr>
            </w:pPr>
            <w:r w:rsidRPr="008723C5">
              <w:rPr>
                <w:b/>
                <w:bCs/>
                <w:i/>
                <w:iCs/>
                <w:sz w:val="28"/>
                <w:szCs w:val="28"/>
              </w:rPr>
              <w:t>92%</w:t>
            </w:r>
          </w:p>
        </w:tc>
      </w:tr>
      <w:tr w:rsidR="0079744F" w14:paraId="01DA92D0" w14:textId="77777777" w:rsidTr="0089526B">
        <w:tc>
          <w:tcPr>
            <w:tcW w:w="1838" w:type="dxa"/>
          </w:tcPr>
          <w:p w14:paraId="535485E4" w14:textId="77777777" w:rsidR="0079744F" w:rsidRPr="008723C5" w:rsidRDefault="0079744F" w:rsidP="0089526B">
            <w:pPr>
              <w:jc w:val="center"/>
              <w:rPr>
                <w:b/>
                <w:bCs/>
                <w:i/>
                <w:iCs/>
                <w:sz w:val="28"/>
                <w:szCs w:val="28"/>
              </w:rPr>
            </w:pPr>
            <w:r w:rsidRPr="008723C5">
              <w:rPr>
                <w:b/>
                <w:bCs/>
                <w:i/>
                <w:iCs/>
                <w:sz w:val="28"/>
                <w:szCs w:val="28"/>
              </w:rPr>
              <w:t>3</w:t>
            </w:r>
          </w:p>
        </w:tc>
        <w:tc>
          <w:tcPr>
            <w:tcW w:w="2239" w:type="dxa"/>
          </w:tcPr>
          <w:p w14:paraId="6CA15A9C" w14:textId="77777777" w:rsidR="0079744F" w:rsidRPr="00463177" w:rsidRDefault="0079744F" w:rsidP="0089526B">
            <w:pPr>
              <w:jc w:val="center"/>
              <w:rPr>
                <w:b/>
                <w:bCs/>
                <w:i/>
                <w:iCs/>
                <w:sz w:val="28"/>
                <w:szCs w:val="28"/>
                <w:highlight w:val="cyan"/>
              </w:rPr>
            </w:pPr>
            <w:r w:rsidRPr="00463177">
              <w:rPr>
                <w:b/>
                <w:bCs/>
                <w:i/>
                <w:iCs/>
                <w:sz w:val="28"/>
                <w:szCs w:val="28"/>
                <w:highlight w:val="cyan"/>
              </w:rPr>
              <w:t>33%</w:t>
            </w:r>
          </w:p>
        </w:tc>
        <w:tc>
          <w:tcPr>
            <w:tcW w:w="2039" w:type="dxa"/>
          </w:tcPr>
          <w:p w14:paraId="051E0A43" w14:textId="77777777" w:rsidR="0079744F" w:rsidRPr="00463177" w:rsidRDefault="0079744F" w:rsidP="0089526B">
            <w:pPr>
              <w:jc w:val="center"/>
              <w:rPr>
                <w:b/>
                <w:bCs/>
                <w:i/>
                <w:iCs/>
                <w:sz w:val="28"/>
                <w:szCs w:val="28"/>
                <w:highlight w:val="yellow"/>
              </w:rPr>
            </w:pPr>
            <w:r w:rsidRPr="00463177">
              <w:rPr>
                <w:b/>
                <w:bCs/>
                <w:i/>
                <w:iCs/>
                <w:sz w:val="28"/>
                <w:szCs w:val="28"/>
                <w:highlight w:val="yellow"/>
              </w:rPr>
              <w:t>66%</w:t>
            </w:r>
          </w:p>
        </w:tc>
        <w:tc>
          <w:tcPr>
            <w:tcW w:w="2039" w:type="dxa"/>
          </w:tcPr>
          <w:p w14:paraId="6C7C5BEB" w14:textId="77777777" w:rsidR="0079744F" w:rsidRPr="008723C5" w:rsidRDefault="0079744F" w:rsidP="0089526B">
            <w:pPr>
              <w:jc w:val="center"/>
              <w:rPr>
                <w:b/>
                <w:bCs/>
                <w:i/>
                <w:iCs/>
                <w:sz w:val="28"/>
                <w:szCs w:val="28"/>
              </w:rPr>
            </w:pPr>
            <w:r w:rsidRPr="008723C5">
              <w:rPr>
                <w:b/>
                <w:bCs/>
                <w:i/>
                <w:iCs/>
                <w:sz w:val="28"/>
                <w:szCs w:val="28"/>
              </w:rPr>
              <w:t>66%</w:t>
            </w:r>
          </w:p>
        </w:tc>
        <w:tc>
          <w:tcPr>
            <w:tcW w:w="2039" w:type="dxa"/>
          </w:tcPr>
          <w:p w14:paraId="79DF2D52" w14:textId="77777777" w:rsidR="0079744F" w:rsidRPr="008723C5" w:rsidRDefault="0079744F" w:rsidP="0089526B">
            <w:pPr>
              <w:jc w:val="center"/>
              <w:rPr>
                <w:b/>
                <w:bCs/>
                <w:i/>
                <w:iCs/>
                <w:sz w:val="28"/>
                <w:szCs w:val="28"/>
              </w:rPr>
            </w:pPr>
            <w:r w:rsidRPr="008723C5">
              <w:rPr>
                <w:b/>
                <w:bCs/>
                <w:i/>
                <w:iCs/>
                <w:sz w:val="28"/>
                <w:szCs w:val="28"/>
              </w:rPr>
              <w:t>100%</w:t>
            </w:r>
          </w:p>
        </w:tc>
      </w:tr>
      <w:tr w:rsidR="0079744F" w14:paraId="77F9A2D7" w14:textId="77777777" w:rsidTr="0089526B">
        <w:tc>
          <w:tcPr>
            <w:tcW w:w="1838" w:type="dxa"/>
          </w:tcPr>
          <w:p w14:paraId="393ED7F5" w14:textId="77777777" w:rsidR="0079744F" w:rsidRPr="008723C5" w:rsidRDefault="0079744F" w:rsidP="0089526B">
            <w:pPr>
              <w:jc w:val="center"/>
              <w:rPr>
                <w:b/>
                <w:bCs/>
                <w:i/>
                <w:iCs/>
                <w:sz w:val="28"/>
                <w:szCs w:val="28"/>
              </w:rPr>
            </w:pPr>
            <w:r w:rsidRPr="008723C5">
              <w:rPr>
                <w:b/>
                <w:bCs/>
                <w:i/>
                <w:iCs/>
                <w:sz w:val="28"/>
                <w:szCs w:val="28"/>
              </w:rPr>
              <w:t>2</w:t>
            </w:r>
          </w:p>
        </w:tc>
        <w:tc>
          <w:tcPr>
            <w:tcW w:w="2239" w:type="dxa"/>
          </w:tcPr>
          <w:p w14:paraId="3AEF93CB" w14:textId="77777777" w:rsidR="0079744F" w:rsidRPr="00463177" w:rsidRDefault="0079744F" w:rsidP="0089526B">
            <w:pPr>
              <w:jc w:val="center"/>
              <w:rPr>
                <w:b/>
                <w:bCs/>
                <w:i/>
                <w:iCs/>
                <w:sz w:val="28"/>
                <w:szCs w:val="28"/>
                <w:highlight w:val="cyan"/>
              </w:rPr>
            </w:pPr>
            <w:r w:rsidRPr="00463177">
              <w:rPr>
                <w:b/>
                <w:bCs/>
                <w:i/>
                <w:iCs/>
                <w:sz w:val="28"/>
                <w:szCs w:val="28"/>
                <w:highlight w:val="cyan"/>
              </w:rPr>
              <w:t>67%</w:t>
            </w:r>
          </w:p>
        </w:tc>
        <w:tc>
          <w:tcPr>
            <w:tcW w:w="2039" w:type="dxa"/>
          </w:tcPr>
          <w:p w14:paraId="1405AFA9" w14:textId="77777777" w:rsidR="0079744F" w:rsidRPr="00463177" w:rsidRDefault="0079744F" w:rsidP="0089526B">
            <w:pPr>
              <w:jc w:val="center"/>
              <w:rPr>
                <w:b/>
                <w:bCs/>
                <w:i/>
                <w:iCs/>
                <w:sz w:val="28"/>
                <w:szCs w:val="28"/>
                <w:highlight w:val="yellow"/>
              </w:rPr>
            </w:pPr>
            <w:r w:rsidRPr="00463177">
              <w:rPr>
                <w:b/>
                <w:bCs/>
                <w:i/>
                <w:iCs/>
                <w:sz w:val="28"/>
                <w:szCs w:val="28"/>
                <w:highlight w:val="yellow"/>
              </w:rPr>
              <w:t>55%</w:t>
            </w:r>
          </w:p>
        </w:tc>
        <w:tc>
          <w:tcPr>
            <w:tcW w:w="2039" w:type="dxa"/>
          </w:tcPr>
          <w:p w14:paraId="3930A2DD" w14:textId="77777777" w:rsidR="0079744F" w:rsidRPr="008723C5" w:rsidRDefault="0079744F" w:rsidP="0089526B">
            <w:pPr>
              <w:jc w:val="center"/>
              <w:rPr>
                <w:b/>
                <w:bCs/>
                <w:i/>
                <w:iCs/>
                <w:sz w:val="28"/>
                <w:szCs w:val="28"/>
              </w:rPr>
            </w:pPr>
            <w:r w:rsidRPr="008723C5">
              <w:rPr>
                <w:b/>
                <w:bCs/>
                <w:i/>
                <w:iCs/>
                <w:sz w:val="28"/>
                <w:szCs w:val="28"/>
              </w:rPr>
              <w:t>89%</w:t>
            </w:r>
          </w:p>
        </w:tc>
        <w:tc>
          <w:tcPr>
            <w:tcW w:w="2039" w:type="dxa"/>
          </w:tcPr>
          <w:p w14:paraId="19E4C22B" w14:textId="77777777" w:rsidR="0079744F" w:rsidRPr="008723C5" w:rsidRDefault="0079744F" w:rsidP="0089526B">
            <w:pPr>
              <w:jc w:val="center"/>
              <w:rPr>
                <w:b/>
                <w:bCs/>
                <w:i/>
                <w:iCs/>
                <w:sz w:val="28"/>
                <w:szCs w:val="28"/>
              </w:rPr>
            </w:pPr>
            <w:r w:rsidRPr="008723C5">
              <w:rPr>
                <w:b/>
                <w:bCs/>
                <w:i/>
                <w:iCs/>
                <w:sz w:val="28"/>
                <w:szCs w:val="28"/>
              </w:rPr>
              <w:t>89%</w:t>
            </w:r>
          </w:p>
        </w:tc>
      </w:tr>
      <w:tr w:rsidR="0079744F" w14:paraId="52826969" w14:textId="77777777" w:rsidTr="0089526B">
        <w:tc>
          <w:tcPr>
            <w:tcW w:w="1838" w:type="dxa"/>
          </w:tcPr>
          <w:p w14:paraId="3EE90D4A" w14:textId="77777777" w:rsidR="0079744F" w:rsidRPr="008723C5" w:rsidRDefault="0079744F" w:rsidP="0089526B">
            <w:pPr>
              <w:jc w:val="center"/>
              <w:rPr>
                <w:b/>
                <w:bCs/>
                <w:i/>
                <w:iCs/>
                <w:sz w:val="28"/>
                <w:szCs w:val="28"/>
              </w:rPr>
            </w:pPr>
            <w:r>
              <w:rPr>
                <w:b/>
                <w:bCs/>
                <w:i/>
                <w:iCs/>
                <w:sz w:val="28"/>
                <w:szCs w:val="28"/>
              </w:rPr>
              <w:t>1</w:t>
            </w:r>
          </w:p>
        </w:tc>
        <w:tc>
          <w:tcPr>
            <w:tcW w:w="2239" w:type="dxa"/>
          </w:tcPr>
          <w:p w14:paraId="0DAF9B0A" w14:textId="77777777" w:rsidR="0079744F" w:rsidRPr="00463177" w:rsidRDefault="0079744F" w:rsidP="0089526B">
            <w:pPr>
              <w:jc w:val="center"/>
              <w:rPr>
                <w:b/>
                <w:bCs/>
                <w:i/>
                <w:iCs/>
                <w:sz w:val="28"/>
                <w:szCs w:val="28"/>
                <w:highlight w:val="cyan"/>
              </w:rPr>
            </w:pPr>
            <w:r w:rsidRPr="00463177">
              <w:rPr>
                <w:b/>
                <w:bCs/>
                <w:i/>
                <w:iCs/>
                <w:sz w:val="28"/>
                <w:szCs w:val="28"/>
                <w:highlight w:val="cyan"/>
              </w:rPr>
              <w:t>50%</w:t>
            </w:r>
          </w:p>
        </w:tc>
        <w:tc>
          <w:tcPr>
            <w:tcW w:w="2039" w:type="dxa"/>
          </w:tcPr>
          <w:p w14:paraId="24DB893B" w14:textId="77777777" w:rsidR="0079744F" w:rsidRPr="00463177" w:rsidRDefault="0079744F" w:rsidP="0089526B">
            <w:pPr>
              <w:jc w:val="center"/>
              <w:rPr>
                <w:b/>
                <w:bCs/>
                <w:i/>
                <w:iCs/>
                <w:sz w:val="28"/>
                <w:szCs w:val="28"/>
                <w:highlight w:val="yellow"/>
              </w:rPr>
            </w:pPr>
            <w:r w:rsidRPr="00463177">
              <w:rPr>
                <w:b/>
                <w:bCs/>
                <w:i/>
                <w:iCs/>
                <w:sz w:val="28"/>
                <w:szCs w:val="28"/>
                <w:highlight w:val="yellow"/>
              </w:rPr>
              <w:t>50%</w:t>
            </w:r>
          </w:p>
        </w:tc>
        <w:tc>
          <w:tcPr>
            <w:tcW w:w="2039" w:type="dxa"/>
          </w:tcPr>
          <w:p w14:paraId="152C5190" w14:textId="77777777" w:rsidR="0079744F" w:rsidRPr="008723C5" w:rsidRDefault="0079744F" w:rsidP="0089526B">
            <w:pPr>
              <w:jc w:val="center"/>
              <w:rPr>
                <w:b/>
                <w:bCs/>
                <w:i/>
                <w:iCs/>
                <w:sz w:val="28"/>
                <w:szCs w:val="28"/>
              </w:rPr>
            </w:pPr>
            <w:r>
              <w:rPr>
                <w:b/>
                <w:bCs/>
                <w:i/>
                <w:iCs/>
                <w:sz w:val="28"/>
                <w:szCs w:val="28"/>
              </w:rPr>
              <w:t>100%</w:t>
            </w:r>
          </w:p>
        </w:tc>
        <w:tc>
          <w:tcPr>
            <w:tcW w:w="2039" w:type="dxa"/>
          </w:tcPr>
          <w:p w14:paraId="6041AC78" w14:textId="77777777" w:rsidR="0079744F" w:rsidRPr="008723C5" w:rsidRDefault="0079744F" w:rsidP="0089526B">
            <w:pPr>
              <w:jc w:val="center"/>
              <w:rPr>
                <w:b/>
                <w:bCs/>
                <w:i/>
                <w:iCs/>
                <w:sz w:val="28"/>
                <w:szCs w:val="28"/>
              </w:rPr>
            </w:pPr>
            <w:r>
              <w:rPr>
                <w:b/>
                <w:bCs/>
                <w:i/>
                <w:iCs/>
                <w:sz w:val="28"/>
                <w:szCs w:val="28"/>
              </w:rPr>
              <w:t>100%</w:t>
            </w:r>
          </w:p>
        </w:tc>
      </w:tr>
    </w:tbl>
    <w:p w14:paraId="7012B79C" w14:textId="77777777" w:rsidR="0079744F" w:rsidRDefault="0079744F" w:rsidP="0079744F">
      <w:pPr>
        <w:jc w:val="center"/>
        <w:rPr>
          <w:b/>
          <w:bCs/>
          <w:i/>
          <w:iCs/>
        </w:rPr>
      </w:pPr>
    </w:p>
    <w:tbl>
      <w:tblPr>
        <w:tblStyle w:val="TableGrid"/>
        <w:tblW w:w="0" w:type="auto"/>
        <w:tblLook w:val="04A0" w:firstRow="1" w:lastRow="0" w:firstColumn="1" w:lastColumn="0" w:noHBand="0" w:noVBand="1"/>
      </w:tblPr>
      <w:tblGrid>
        <w:gridCol w:w="1838"/>
        <w:gridCol w:w="2126"/>
        <w:gridCol w:w="2127"/>
      </w:tblGrid>
      <w:tr w:rsidR="0079744F" w:rsidRPr="008723C5" w14:paraId="01EC8946" w14:textId="77777777" w:rsidTr="0089526B">
        <w:tc>
          <w:tcPr>
            <w:tcW w:w="1838" w:type="dxa"/>
            <w:shd w:val="clear" w:color="auto" w:fill="FFC000" w:themeFill="accent4"/>
          </w:tcPr>
          <w:p w14:paraId="191ACD0B" w14:textId="77777777" w:rsidR="0079744F" w:rsidRPr="008723C5" w:rsidRDefault="0079744F" w:rsidP="0089526B">
            <w:pPr>
              <w:jc w:val="center"/>
              <w:rPr>
                <w:b/>
                <w:bCs/>
                <w:i/>
                <w:iCs/>
                <w:sz w:val="28"/>
                <w:szCs w:val="28"/>
              </w:rPr>
            </w:pPr>
          </w:p>
        </w:tc>
        <w:tc>
          <w:tcPr>
            <w:tcW w:w="4253" w:type="dxa"/>
            <w:gridSpan w:val="2"/>
            <w:shd w:val="clear" w:color="auto" w:fill="FFC000" w:themeFill="accent4"/>
          </w:tcPr>
          <w:p w14:paraId="3438CBBB" w14:textId="77777777" w:rsidR="0079744F" w:rsidRPr="008723C5" w:rsidRDefault="0079744F" w:rsidP="0089526B">
            <w:pPr>
              <w:jc w:val="center"/>
              <w:rPr>
                <w:b/>
                <w:bCs/>
                <w:i/>
                <w:iCs/>
                <w:sz w:val="28"/>
                <w:szCs w:val="28"/>
              </w:rPr>
            </w:pPr>
            <w:r w:rsidRPr="008723C5">
              <w:rPr>
                <w:b/>
                <w:bCs/>
                <w:i/>
                <w:iCs/>
                <w:sz w:val="28"/>
                <w:szCs w:val="28"/>
              </w:rPr>
              <w:t xml:space="preserve">% Expected </w:t>
            </w:r>
            <w:r>
              <w:rPr>
                <w:b/>
                <w:bCs/>
                <w:i/>
                <w:iCs/>
                <w:sz w:val="28"/>
                <w:szCs w:val="28"/>
              </w:rPr>
              <w:t>(June 2020)</w:t>
            </w:r>
          </w:p>
        </w:tc>
      </w:tr>
      <w:tr w:rsidR="0079744F" w:rsidRPr="008723C5" w14:paraId="47449DBE" w14:textId="77777777" w:rsidTr="0089526B">
        <w:tc>
          <w:tcPr>
            <w:tcW w:w="1838" w:type="dxa"/>
            <w:shd w:val="clear" w:color="auto" w:fill="9CC2E5" w:themeFill="accent1" w:themeFillTint="99"/>
          </w:tcPr>
          <w:p w14:paraId="6A5AE8B7" w14:textId="77777777" w:rsidR="0079744F" w:rsidRPr="008723C5" w:rsidRDefault="0079744F" w:rsidP="0089526B">
            <w:pPr>
              <w:jc w:val="center"/>
              <w:rPr>
                <w:b/>
                <w:bCs/>
                <w:i/>
                <w:iCs/>
                <w:sz w:val="28"/>
                <w:szCs w:val="28"/>
              </w:rPr>
            </w:pPr>
            <w:r>
              <w:rPr>
                <w:b/>
                <w:bCs/>
                <w:i/>
                <w:iCs/>
                <w:sz w:val="28"/>
                <w:szCs w:val="28"/>
              </w:rPr>
              <w:t>Year Group</w:t>
            </w:r>
          </w:p>
        </w:tc>
        <w:tc>
          <w:tcPr>
            <w:tcW w:w="2126" w:type="dxa"/>
            <w:shd w:val="clear" w:color="auto" w:fill="9CC2E5" w:themeFill="accent1" w:themeFillTint="99"/>
          </w:tcPr>
          <w:p w14:paraId="3C9EADB8" w14:textId="77777777" w:rsidR="0079744F" w:rsidRPr="008723C5" w:rsidRDefault="0079744F" w:rsidP="0089526B">
            <w:pPr>
              <w:jc w:val="center"/>
              <w:rPr>
                <w:b/>
                <w:bCs/>
                <w:i/>
                <w:iCs/>
                <w:sz w:val="28"/>
                <w:szCs w:val="28"/>
              </w:rPr>
            </w:pPr>
            <w:r w:rsidRPr="008723C5">
              <w:rPr>
                <w:b/>
                <w:bCs/>
                <w:i/>
                <w:iCs/>
                <w:sz w:val="28"/>
                <w:szCs w:val="28"/>
              </w:rPr>
              <w:t>Maths</w:t>
            </w:r>
          </w:p>
        </w:tc>
        <w:tc>
          <w:tcPr>
            <w:tcW w:w="2127" w:type="dxa"/>
            <w:shd w:val="clear" w:color="auto" w:fill="C00000"/>
          </w:tcPr>
          <w:p w14:paraId="2E7B3247" w14:textId="77777777" w:rsidR="0079744F" w:rsidRPr="008723C5" w:rsidRDefault="0079744F" w:rsidP="0089526B">
            <w:pPr>
              <w:jc w:val="center"/>
              <w:rPr>
                <w:b/>
                <w:bCs/>
                <w:i/>
                <w:iCs/>
                <w:sz w:val="28"/>
                <w:szCs w:val="28"/>
              </w:rPr>
            </w:pPr>
            <w:r w:rsidRPr="008723C5">
              <w:rPr>
                <w:b/>
                <w:bCs/>
                <w:i/>
                <w:iCs/>
                <w:sz w:val="28"/>
                <w:szCs w:val="28"/>
              </w:rPr>
              <w:t>English</w:t>
            </w:r>
          </w:p>
        </w:tc>
      </w:tr>
      <w:tr w:rsidR="0079744F" w:rsidRPr="008723C5" w14:paraId="79244B3F" w14:textId="77777777" w:rsidTr="0089526B">
        <w:tc>
          <w:tcPr>
            <w:tcW w:w="1838" w:type="dxa"/>
          </w:tcPr>
          <w:p w14:paraId="2E645499" w14:textId="77777777" w:rsidR="0079744F" w:rsidRPr="008723C5" w:rsidRDefault="0079744F" w:rsidP="0089526B">
            <w:pPr>
              <w:jc w:val="center"/>
              <w:rPr>
                <w:b/>
                <w:bCs/>
                <w:i/>
                <w:iCs/>
                <w:sz w:val="28"/>
                <w:szCs w:val="28"/>
              </w:rPr>
            </w:pPr>
            <w:r>
              <w:rPr>
                <w:b/>
                <w:bCs/>
                <w:i/>
                <w:iCs/>
                <w:sz w:val="28"/>
                <w:szCs w:val="28"/>
              </w:rPr>
              <w:t>6</w:t>
            </w:r>
          </w:p>
        </w:tc>
        <w:tc>
          <w:tcPr>
            <w:tcW w:w="2126" w:type="dxa"/>
          </w:tcPr>
          <w:p w14:paraId="5A0E2B80" w14:textId="77777777" w:rsidR="0079744F" w:rsidRPr="00463177" w:rsidRDefault="0079744F" w:rsidP="0089526B">
            <w:pPr>
              <w:jc w:val="center"/>
              <w:rPr>
                <w:b/>
                <w:bCs/>
                <w:i/>
                <w:iCs/>
                <w:sz w:val="28"/>
                <w:szCs w:val="28"/>
                <w:highlight w:val="cyan"/>
              </w:rPr>
            </w:pPr>
            <w:r w:rsidRPr="00463177">
              <w:rPr>
                <w:b/>
                <w:bCs/>
                <w:i/>
                <w:iCs/>
                <w:sz w:val="28"/>
                <w:szCs w:val="28"/>
                <w:highlight w:val="cyan"/>
              </w:rPr>
              <w:t xml:space="preserve">80% </w:t>
            </w:r>
          </w:p>
        </w:tc>
        <w:tc>
          <w:tcPr>
            <w:tcW w:w="2127" w:type="dxa"/>
          </w:tcPr>
          <w:p w14:paraId="6CA7B6FF" w14:textId="77777777" w:rsidR="0079744F" w:rsidRPr="00463177" w:rsidRDefault="0079744F" w:rsidP="0089526B">
            <w:pPr>
              <w:jc w:val="center"/>
              <w:rPr>
                <w:b/>
                <w:bCs/>
                <w:i/>
                <w:iCs/>
                <w:sz w:val="28"/>
                <w:szCs w:val="28"/>
                <w:highlight w:val="yellow"/>
              </w:rPr>
            </w:pPr>
            <w:r w:rsidRPr="00463177">
              <w:rPr>
                <w:b/>
                <w:bCs/>
                <w:i/>
                <w:iCs/>
                <w:sz w:val="28"/>
                <w:szCs w:val="28"/>
                <w:highlight w:val="yellow"/>
              </w:rPr>
              <w:t>100%</w:t>
            </w:r>
          </w:p>
        </w:tc>
      </w:tr>
      <w:tr w:rsidR="0079744F" w:rsidRPr="008723C5" w14:paraId="74A72C78" w14:textId="77777777" w:rsidTr="0089526B">
        <w:tc>
          <w:tcPr>
            <w:tcW w:w="1838" w:type="dxa"/>
          </w:tcPr>
          <w:p w14:paraId="00679E69" w14:textId="77777777" w:rsidR="0079744F" w:rsidRPr="008723C5" w:rsidRDefault="0079744F" w:rsidP="0089526B">
            <w:pPr>
              <w:jc w:val="center"/>
              <w:rPr>
                <w:b/>
                <w:bCs/>
                <w:i/>
                <w:iCs/>
                <w:sz w:val="28"/>
                <w:szCs w:val="28"/>
              </w:rPr>
            </w:pPr>
            <w:r>
              <w:rPr>
                <w:b/>
                <w:bCs/>
                <w:i/>
                <w:iCs/>
                <w:sz w:val="28"/>
                <w:szCs w:val="28"/>
              </w:rPr>
              <w:t>5</w:t>
            </w:r>
          </w:p>
        </w:tc>
        <w:tc>
          <w:tcPr>
            <w:tcW w:w="2126" w:type="dxa"/>
          </w:tcPr>
          <w:p w14:paraId="2234D2A0" w14:textId="77777777" w:rsidR="0079744F" w:rsidRPr="00463177" w:rsidRDefault="0079744F" w:rsidP="0089526B">
            <w:pPr>
              <w:jc w:val="center"/>
              <w:rPr>
                <w:b/>
                <w:bCs/>
                <w:i/>
                <w:iCs/>
                <w:sz w:val="28"/>
                <w:szCs w:val="28"/>
                <w:highlight w:val="cyan"/>
              </w:rPr>
            </w:pPr>
            <w:r w:rsidRPr="00463177">
              <w:rPr>
                <w:b/>
                <w:bCs/>
                <w:i/>
                <w:iCs/>
                <w:sz w:val="28"/>
                <w:szCs w:val="28"/>
                <w:highlight w:val="cyan"/>
              </w:rPr>
              <w:t>67%</w:t>
            </w:r>
          </w:p>
        </w:tc>
        <w:tc>
          <w:tcPr>
            <w:tcW w:w="2127" w:type="dxa"/>
          </w:tcPr>
          <w:p w14:paraId="5F810B9B" w14:textId="77777777" w:rsidR="0079744F" w:rsidRPr="00463177" w:rsidRDefault="0079744F" w:rsidP="0089526B">
            <w:pPr>
              <w:jc w:val="center"/>
              <w:rPr>
                <w:b/>
                <w:bCs/>
                <w:i/>
                <w:iCs/>
                <w:sz w:val="28"/>
                <w:szCs w:val="28"/>
                <w:highlight w:val="yellow"/>
              </w:rPr>
            </w:pPr>
            <w:r w:rsidRPr="00463177">
              <w:rPr>
                <w:b/>
                <w:bCs/>
                <w:i/>
                <w:iCs/>
                <w:sz w:val="28"/>
                <w:szCs w:val="28"/>
                <w:highlight w:val="yellow"/>
              </w:rPr>
              <w:t>67%</w:t>
            </w:r>
          </w:p>
        </w:tc>
      </w:tr>
      <w:tr w:rsidR="0079744F" w:rsidRPr="008723C5" w14:paraId="5D8B9571" w14:textId="77777777" w:rsidTr="0089526B">
        <w:tc>
          <w:tcPr>
            <w:tcW w:w="1838" w:type="dxa"/>
          </w:tcPr>
          <w:p w14:paraId="4C61FEC4" w14:textId="77777777" w:rsidR="0079744F" w:rsidRPr="008723C5" w:rsidRDefault="0079744F" w:rsidP="0089526B">
            <w:pPr>
              <w:jc w:val="center"/>
              <w:rPr>
                <w:b/>
                <w:bCs/>
                <w:i/>
                <w:iCs/>
                <w:sz w:val="28"/>
                <w:szCs w:val="28"/>
              </w:rPr>
            </w:pPr>
            <w:r>
              <w:rPr>
                <w:b/>
                <w:bCs/>
                <w:i/>
                <w:iCs/>
                <w:sz w:val="28"/>
                <w:szCs w:val="28"/>
              </w:rPr>
              <w:t>4</w:t>
            </w:r>
          </w:p>
        </w:tc>
        <w:tc>
          <w:tcPr>
            <w:tcW w:w="2126" w:type="dxa"/>
          </w:tcPr>
          <w:p w14:paraId="667772C0" w14:textId="77777777" w:rsidR="0079744F" w:rsidRPr="00463177" w:rsidRDefault="0079744F" w:rsidP="0089526B">
            <w:pPr>
              <w:jc w:val="center"/>
              <w:rPr>
                <w:b/>
                <w:bCs/>
                <w:i/>
                <w:iCs/>
                <w:sz w:val="28"/>
                <w:szCs w:val="28"/>
                <w:highlight w:val="cyan"/>
              </w:rPr>
            </w:pPr>
            <w:r w:rsidRPr="00463177">
              <w:rPr>
                <w:b/>
                <w:bCs/>
                <w:i/>
                <w:iCs/>
                <w:sz w:val="28"/>
                <w:szCs w:val="28"/>
                <w:highlight w:val="cyan"/>
              </w:rPr>
              <w:t>92%</w:t>
            </w:r>
          </w:p>
        </w:tc>
        <w:tc>
          <w:tcPr>
            <w:tcW w:w="2127" w:type="dxa"/>
          </w:tcPr>
          <w:p w14:paraId="0F7A2FE1" w14:textId="77777777" w:rsidR="0079744F" w:rsidRPr="00463177" w:rsidRDefault="0079744F" w:rsidP="0089526B">
            <w:pPr>
              <w:jc w:val="center"/>
              <w:rPr>
                <w:b/>
                <w:bCs/>
                <w:i/>
                <w:iCs/>
                <w:sz w:val="28"/>
                <w:szCs w:val="28"/>
                <w:highlight w:val="yellow"/>
              </w:rPr>
            </w:pPr>
            <w:r w:rsidRPr="00463177">
              <w:rPr>
                <w:b/>
                <w:bCs/>
                <w:i/>
                <w:iCs/>
                <w:sz w:val="28"/>
                <w:szCs w:val="28"/>
                <w:highlight w:val="yellow"/>
              </w:rPr>
              <w:t>83%</w:t>
            </w:r>
          </w:p>
        </w:tc>
      </w:tr>
      <w:tr w:rsidR="0079744F" w:rsidRPr="008723C5" w14:paraId="302346FD" w14:textId="77777777" w:rsidTr="0089526B">
        <w:tc>
          <w:tcPr>
            <w:tcW w:w="1838" w:type="dxa"/>
          </w:tcPr>
          <w:p w14:paraId="4EF0ED90" w14:textId="77777777" w:rsidR="0079744F" w:rsidRPr="008723C5" w:rsidRDefault="0079744F" w:rsidP="0089526B">
            <w:pPr>
              <w:jc w:val="center"/>
              <w:rPr>
                <w:b/>
                <w:bCs/>
                <w:i/>
                <w:iCs/>
                <w:sz w:val="28"/>
                <w:szCs w:val="28"/>
              </w:rPr>
            </w:pPr>
            <w:r>
              <w:rPr>
                <w:b/>
                <w:bCs/>
                <w:i/>
                <w:iCs/>
                <w:sz w:val="28"/>
                <w:szCs w:val="28"/>
              </w:rPr>
              <w:t>3</w:t>
            </w:r>
          </w:p>
        </w:tc>
        <w:tc>
          <w:tcPr>
            <w:tcW w:w="2126" w:type="dxa"/>
          </w:tcPr>
          <w:p w14:paraId="0BD67B2B" w14:textId="77777777" w:rsidR="0079744F" w:rsidRPr="00463177" w:rsidRDefault="0079744F" w:rsidP="0089526B">
            <w:pPr>
              <w:jc w:val="center"/>
              <w:rPr>
                <w:b/>
                <w:bCs/>
                <w:i/>
                <w:iCs/>
                <w:sz w:val="28"/>
                <w:szCs w:val="28"/>
                <w:highlight w:val="cyan"/>
              </w:rPr>
            </w:pPr>
            <w:r w:rsidRPr="00463177">
              <w:rPr>
                <w:b/>
                <w:bCs/>
                <w:i/>
                <w:iCs/>
                <w:sz w:val="28"/>
                <w:szCs w:val="28"/>
                <w:highlight w:val="cyan"/>
              </w:rPr>
              <w:t>75%</w:t>
            </w:r>
          </w:p>
        </w:tc>
        <w:tc>
          <w:tcPr>
            <w:tcW w:w="2127" w:type="dxa"/>
          </w:tcPr>
          <w:p w14:paraId="3E3FC988" w14:textId="77777777" w:rsidR="0079744F" w:rsidRPr="00463177" w:rsidRDefault="0079744F" w:rsidP="0089526B">
            <w:pPr>
              <w:jc w:val="center"/>
              <w:rPr>
                <w:b/>
                <w:bCs/>
                <w:i/>
                <w:iCs/>
                <w:sz w:val="28"/>
                <w:szCs w:val="28"/>
                <w:highlight w:val="yellow"/>
              </w:rPr>
            </w:pPr>
            <w:r w:rsidRPr="00463177">
              <w:rPr>
                <w:b/>
                <w:bCs/>
                <w:i/>
                <w:iCs/>
                <w:sz w:val="28"/>
                <w:szCs w:val="28"/>
                <w:highlight w:val="yellow"/>
              </w:rPr>
              <w:t>50%</w:t>
            </w:r>
          </w:p>
        </w:tc>
      </w:tr>
      <w:tr w:rsidR="0079744F" w:rsidRPr="008723C5" w14:paraId="7FE0D256" w14:textId="77777777" w:rsidTr="0089526B">
        <w:tc>
          <w:tcPr>
            <w:tcW w:w="1838" w:type="dxa"/>
          </w:tcPr>
          <w:p w14:paraId="546736EB" w14:textId="77777777" w:rsidR="0079744F" w:rsidRPr="008723C5" w:rsidRDefault="0079744F" w:rsidP="0089526B">
            <w:pPr>
              <w:jc w:val="center"/>
              <w:rPr>
                <w:b/>
                <w:bCs/>
                <w:i/>
                <w:iCs/>
                <w:sz w:val="28"/>
                <w:szCs w:val="28"/>
              </w:rPr>
            </w:pPr>
            <w:r>
              <w:rPr>
                <w:b/>
                <w:bCs/>
                <w:i/>
                <w:iCs/>
                <w:sz w:val="28"/>
                <w:szCs w:val="28"/>
              </w:rPr>
              <w:t>2</w:t>
            </w:r>
          </w:p>
        </w:tc>
        <w:tc>
          <w:tcPr>
            <w:tcW w:w="2126" w:type="dxa"/>
          </w:tcPr>
          <w:p w14:paraId="16B2BB80" w14:textId="77777777" w:rsidR="0079744F" w:rsidRPr="00463177" w:rsidRDefault="0079744F" w:rsidP="0089526B">
            <w:pPr>
              <w:jc w:val="center"/>
              <w:rPr>
                <w:b/>
                <w:bCs/>
                <w:i/>
                <w:iCs/>
                <w:sz w:val="28"/>
                <w:szCs w:val="28"/>
                <w:highlight w:val="cyan"/>
              </w:rPr>
            </w:pPr>
            <w:r w:rsidRPr="00463177">
              <w:rPr>
                <w:b/>
                <w:bCs/>
                <w:i/>
                <w:iCs/>
                <w:sz w:val="28"/>
                <w:szCs w:val="28"/>
                <w:highlight w:val="cyan"/>
              </w:rPr>
              <w:t>89%</w:t>
            </w:r>
          </w:p>
        </w:tc>
        <w:tc>
          <w:tcPr>
            <w:tcW w:w="2127" w:type="dxa"/>
          </w:tcPr>
          <w:p w14:paraId="61CFE714" w14:textId="77777777" w:rsidR="0079744F" w:rsidRPr="00463177" w:rsidRDefault="0079744F" w:rsidP="0089526B">
            <w:pPr>
              <w:jc w:val="center"/>
              <w:rPr>
                <w:b/>
                <w:bCs/>
                <w:i/>
                <w:iCs/>
                <w:sz w:val="28"/>
                <w:szCs w:val="28"/>
                <w:highlight w:val="yellow"/>
              </w:rPr>
            </w:pPr>
            <w:r w:rsidRPr="00463177">
              <w:rPr>
                <w:b/>
                <w:bCs/>
                <w:i/>
                <w:iCs/>
                <w:sz w:val="28"/>
                <w:szCs w:val="28"/>
                <w:highlight w:val="yellow"/>
              </w:rPr>
              <w:t>78%</w:t>
            </w:r>
          </w:p>
        </w:tc>
      </w:tr>
      <w:tr w:rsidR="0079744F" w:rsidRPr="008723C5" w14:paraId="79FDFDB8" w14:textId="77777777" w:rsidTr="0089526B">
        <w:tc>
          <w:tcPr>
            <w:tcW w:w="1838" w:type="dxa"/>
          </w:tcPr>
          <w:p w14:paraId="6EF238E8" w14:textId="77777777" w:rsidR="0079744F" w:rsidRDefault="0079744F" w:rsidP="0089526B">
            <w:pPr>
              <w:jc w:val="center"/>
              <w:rPr>
                <w:b/>
                <w:bCs/>
                <w:i/>
                <w:iCs/>
                <w:sz w:val="28"/>
                <w:szCs w:val="28"/>
              </w:rPr>
            </w:pPr>
            <w:r>
              <w:rPr>
                <w:b/>
                <w:bCs/>
                <w:i/>
                <w:iCs/>
                <w:sz w:val="28"/>
                <w:szCs w:val="28"/>
              </w:rPr>
              <w:t>1</w:t>
            </w:r>
          </w:p>
        </w:tc>
        <w:tc>
          <w:tcPr>
            <w:tcW w:w="2126" w:type="dxa"/>
          </w:tcPr>
          <w:p w14:paraId="5D7E0C4C" w14:textId="77777777" w:rsidR="0079744F" w:rsidRPr="00463177" w:rsidRDefault="0079744F" w:rsidP="0089526B">
            <w:pPr>
              <w:jc w:val="center"/>
              <w:rPr>
                <w:b/>
                <w:bCs/>
                <w:i/>
                <w:iCs/>
                <w:sz w:val="28"/>
                <w:szCs w:val="28"/>
                <w:highlight w:val="cyan"/>
              </w:rPr>
            </w:pPr>
            <w:r w:rsidRPr="00463177">
              <w:rPr>
                <w:b/>
                <w:bCs/>
                <w:i/>
                <w:iCs/>
                <w:sz w:val="28"/>
                <w:szCs w:val="28"/>
                <w:highlight w:val="cyan"/>
              </w:rPr>
              <w:t>100%</w:t>
            </w:r>
          </w:p>
        </w:tc>
        <w:tc>
          <w:tcPr>
            <w:tcW w:w="2127" w:type="dxa"/>
          </w:tcPr>
          <w:p w14:paraId="47AAAEBA" w14:textId="77777777" w:rsidR="0079744F" w:rsidRPr="00463177" w:rsidRDefault="0079744F" w:rsidP="0089526B">
            <w:pPr>
              <w:jc w:val="center"/>
              <w:rPr>
                <w:b/>
                <w:bCs/>
                <w:i/>
                <w:iCs/>
                <w:sz w:val="28"/>
                <w:szCs w:val="28"/>
                <w:highlight w:val="yellow"/>
              </w:rPr>
            </w:pPr>
            <w:r w:rsidRPr="00463177">
              <w:rPr>
                <w:b/>
                <w:bCs/>
                <w:i/>
                <w:iCs/>
                <w:sz w:val="28"/>
                <w:szCs w:val="28"/>
                <w:highlight w:val="yellow"/>
              </w:rPr>
              <w:t>100%</w:t>
            </w:r>
          </w:p>
        </w:tc>
      </w:tr>
    </w:tbl>
    <w:p w14:paraId="0D89062E" w14:textId="77777777" w:rsidR="00BC25E5" w:rsidRPr="0034633E" w:rsidRDefault="00BC25E5" w:rsidP="0034633E">
      <w:pPr>
        <w:pBdr>
          <w:top w:val="nil"/>
          <w:left w:val="nil"/>
          <w:bottom w:val="nil"/>
          <w:right w:val="nil"/>
          <w:between w:val="nil"/>
        </w:pBdr>
        <w:tabs>
          <w:tab w:val="left" w:pos="8531"/>
        </w:tabs>
        <w:spacing w:after="0" w:line="240" w:lineRule="auto"/>
        <w:rPr>
          <w:rFonts w:cstheme="minorHAnsi"/>
          <w:color w:val="000000"/>
          <w:sz w:val="28"/>
          <w:szCs w:val="28"/>
        </w:rPr>
      </w:pPr>
    </w:p>
    <w:sectPr w:rsidR="00BC25E5" w:rsidRPr="0034633E" w:rsidSect="00DE0AFA">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FA"/>
    <w:rsid w:val="00083B57"/>
    <w:rsid w:val="0012088B"/>
    <w:rsid w:val="0022554B"/>
    <w:rsid w:val="002903CA"/>
    <w:rsid w:val="0034633E"/>
    <w:rsid w:val="003C2E3F"/>
    <w:rsid w:val="004057C4"/>
    <w:rsid w:val="004528AB"/>
    <w:rsid w:val="004853EC"/>
    <w:rsid w:val="00492CB0"/>
    <w:rsid w:val="00517DDD"/>
    <w:rsid w:val="00525FE3"/>
    <w:rsid w:val="00544103"/>
    <w:rsid w:val="00546D12"/>
    <w:rsid w:val="005A7BAC"/>
    <w:rsid w:val="00610E1C"/>
    <w:rsid w:val="006562DB"/>
    <w:rsid w:val="0072147F"/>
    <w:rsid w:val="00771471"/>
    <w:rsid w:val="0079744F"/>
    <w:rsid w:val="007A0D86"/>
    <w:rsid w:val="008230B7"/>
    <w:rsid w:val="009150C1"/>
    <w:rsid w:val="00967F3D"/>
    <w:rsid w:val="00972BAE"/>
    <w:rsid w:val="009D3A65"/>
    <w:rsid w:val="00A650B5"/>
    <w:rsid w:val="00BA2CC8"/>
    <w:rsid w:val="00BC25E5"/>
    <w:rsid w:val="00BE3644"/>
    <w:rsid w:val="00BF53BB"/>
    <w:rsid w:val="00C40459"/>
    <w:rsid w:val="00CF3AA6"/>
    <w:rsid w:val="00D52F15"/>
    <w:rsid w:val="00DE0AFA"/>
    <w:rsid w:val="00E40C7C"/>
    <w:rsid w:val="00EE70C6"/>
    <w:rsid w:val="00EF774F"/>
    <w:rsid w:val="00F65BE0"/>
    <w:rsid w:val="00F70D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95AE"/>
  <w15:docId w15:val="{E7BF2DFB-409F-4F37-88BD-63AF415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FA"/>
    <w:rPr>
      <w:rFonts w:ascii="Tahoma" w:hAnsi="Tahoma" w:cs="Tahoma"/>
      <w:sz w:val="16"/>
      <w:szCs w:val="16"/>
    </w:rPr>
  </w:style>
  <w:style w:type="character" w:styleId="IntenseEmphasis">
    <w:name w:val="Intense Emphasis"/>
    <w:basedOn w:val="DefaultParagraphFont"/>
    <w:uiPriority w:val="21"/>
    <w:qFormat/>
    <w:rsid w:val="0012088B"/>
    <w:rPr>
      <w:b/>
      <w:bCs/>
      <w:i/>
      <w:iCs/>
      <w:color w:val="5B9BD5" w:themeColor="accent1"/>
    </w:rPr>
  </w:style>
  <w:style w:type="table" w:styleId="TableGrid">
    <w:name w:val="Table Grid"/>
    <w:basedOn w:val="TableNormal"/>
    <w:uiPriority w:val="39"/>
    <w:rsid w:val="0079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F2EC-041D-4284-BAEF-22C384F1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Kettle</dc:creator>
  <cp:lastModifiedBy>Sajad Akram</cp:lastModifiedBy>
  <cp:revision>4</cp:revision>
  <cp:lastPrinted>2022-03-30T09:35:00Z</cp:lastPrinted>
  <dcterms:created xsi:type="dcterms:W3CDTF">2022-03-30T09:15:00Z</dcterms:created>
  <dcterms:modified xsi:type="dcterms:W3CDTF">2022-03-30T13:38:00Z</dcterms:modified>
</cp:coreProperties>
</file>